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_GBK"/>
          <w:sz w:val="44"/>
          <w:szCs w:val="44"/>
        </w:rPr>
      </w:pPr>
    </w:p>
    <w:p>
      <w:pPr>
        <w:spacing w:line="560" w:lineRule="exact"/>
        <w:jc w:val="center"/>
        <w:rPr>
          <w:rFonts w:hint="eastAsia" w:ascii="Times New Roman" w:hAnsi="Times New Roman" w:eastAsia="方正小标宋_GBK"/>
          <w:sz w:val="44"/>
          <w:szCs w:val="44"/>
          <w:lang w:eastAsia="zh-CN"/>
        </w:rPr>
      </w:pPr>
      <w:r>
        <w:rPr>
          <w:rFonts w:ascii="Times New Roman" w:hAnsi="Times New Roman" w:eastAsia="方正小标宋_GBK"/>
          <w:sz w:val="44"/>
          <w:szCs w:val="44"/>
        </w:rPr>
        <w:t>淮安国家历史文化名城保护条例</w:t>
      </w:r>
      <w:r>
        <w:rPr>
          <w:rFonts w:hint="eastAsia" w:ascii="Times New Roman" w:hAnsi="Times New Roman" w:eastAsia="方正小标宋_GBK"/>
          <w:sz w:val="44"/>
          <w:szCs w:val="44"/>
          <w:lang w:eastAsia="zh-CN"/>
        </w:rPr>
        <w:t>（草案）</w:t>
      </w:r>
    </w:p>
    <w:p>
      <w:pPr>
        <w:widowControl/>
        <w:snapToGrid w:val="0"/>
        <w:spacing w:line="560" w:lineRule="exact"/>
        <w:ind w:firstLine="0"/>
        <w:jc w:val="center"/>
        <w:rPr>
          <w:rFonts w:hint="eastAsia" w:ascii="方正楷体_GBK" w:hAnsi="方正楷体_GBK" w:eastAsia="方正楷体_GBK" w:cs="方正楷体_GBK"/>
          <w:smallCaps/>
          <w:color w:val="000000" w:themeColor="text1"/>
          <w:kern w:val="0"/>
          <w:sz w:val="32"/>
          <w:szCs w:val="32"/>
          <w:lang w:eastAsia="zh-CN"/>
          <w14:textFill>
            <w14:solidFill>
              <w14:schemeClr w14:val="tx1"/>
            </w14:solidFill>
          </w14:textFill>
        </w:rPr>
      </w:pPr>
      <w:bookmarkStart w:id="10" w:name="_GoBack"/>
      <w:bookmarkEnd w:id="10"/>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eastAsia" w:ascii="黑体" w:hAnsi="黑体" w:eastAsia="黑体" w:cs="黑体"/>
          <w:b w:val="0"/>
          <w:bCs w:val="0"/>
          <w:smallCaps/>
          <w:color w:val="000000" w:themeColor="text1"/>
          <w:kern w:val="0"/>
          <w:sz w:val="32"/>
          <w:szCs w:val="32"/>
          <w14:textFill>
            <w14:solidFill>
              <w14:schemeClr w14:val="tx1"/>
            </w14:solidFill>
          </w14:textFill>
        </w:rPr>
        <w:t>第一条【立法目的</w:t>
      </w:r>
      <w:r>
        <w:rPr>
          <w:rFonts w:hint="eastAsia" w:ascii="黑体" w:hAnsi="黑体" w:eastAsia="黑体" w:cs="黑体"/>
          <w:b w:val="0"/>
          <w:bCs w:val="0"/>
          <w:smallCaps/>
          <w:color w:val="000000" w:themeColor="text1"/>
          <w:kern w:val="0"/>
          <w:sz w:val="32"/>
          <w:szCs w:val="32"/>
          <w:lang w:eastAsia="zh-CN"/>
          <w14:textFill>
            <w14:solidFill>
              <w14:schemeClr w14:val="tx1"/>
            </w14:solidFill>
          </w14:textFill>
        </w:rPr>
        <w:t>和依据</w:t>
      </w:r>
      <w:r>
        <w:rPr>
          <w:rFonts w:hint="eastAsia" w:ascii="黑体" w:hAnsi="黑体" w:eastAsia="黑体" w:cs="黑体"/>
          <w:b w:val="0"/>
          <w:bCs w:val="0"/>
          <w:smallCaps/>
          <w:color w:val="000000" w:themeColor="text1"/>
          <w:kern w:val="0"/>
          <w:sz w:val="32"/>
          <w:szCs w:val="32"/>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为了加强淮安国家历史文化名城保护，</w:t>
      </w:r>
      <w:r>
        <w:rPr>
          <w:rFonts w:hint="eastAsia" w:ascii="Times New Roman" w:hAnsi="Times New Roman" w:eastAsia="方正仿宋_GBK"/>
          <w:smallCaps/>
          <w:color w:val="000000" w:themeColor="text1"/>
          <w:kern w:val="0"/>
          <w:sz w:val="32"/>
          <w:szCs w:val="32"/>
          <w14:textFill>
            <w14:solidFill>
              <w14:schemeClr w14:val="tx1"/>
            </w14:solidFill>
          </w14:textFill>
        </w:rPr>
        <w:t>传承城市历史文脉，</w:t>
      </w:r>
      <w:r>
        <w:rPr>
          <w:rFonts w:ascii="Times New Roman" w:hAnsi="Times New Roman" w:eastAsia="方正仿宋_GBK"/>
          <w:smallCaps/>
          <w:color w:val="000000" w:themeColor="text1"/>
          <w:kern w:val="0"/>
          <w:sz w:val="32"/>
          <w:szCs w:val="32"/>
          <w14:textFill>
            <w14:solidFill>
              <w14:schemeClr w14:val="tx1"/>
            </w14:solidFill>
          </w14:textFill>
        </w:rPr>
        <w:t>弘扬优秀传统文化，根据《中华人民共和国城乡规划法》</w:t>
      </w:r>
      <w:r>
        <w:rPr>
          <w:rFonts w:hint="default" w:ascii="Times New Roman" w:hAnsi="Times New Roman" w:eastAsia="方正仿宋_GBK" w:cs="Times New Roman"/>
          <w:smallCaps/>
          <w:color w:val="000000" w:themeColor="text1"/>
          <w:kern w:val="0"/>
          <w:sz w:val="32"/>
          <w:szCs w:val="32"/>
          <w:lang w:eastAsia="zh-CN"/>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《中华人民共和国文物保护法》</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国务院《历史文化名城名镇名村保护条例》</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w:t>
      </w:r>
      <w:r>
        <w:rPr>
          <w:rFonts w:hint="eastAsia" w:ascii="Times New Roman" w:hAnsi="Times New Roman" w:eastAsia="方正仿宋_GBK"/>
          <w:smallCaps/>
          <w:color w:val="000000" w:themeColor="text1"/>
          <w:kern w:val="0"/>
          <w:sz w:val="32"/>
          <w:szCs w:val="32"/>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江苏省历史文化名城名镇保护条例</w:t>
      </w:r>
      <w:r>
        <w:rPr>
          <w:rFonts w:hint="eastAsia" w:ascii="Times New Roman" w:hAnsi="Times New Roman" w:eastAsia="方正仿宋_GBK"/>
          <w:smallCaps/>
          <w:color w:val="000000" w:themeColor="text1"/>
          <w:kern w:val="0"/>
          <w:sz w:val="32"/>
          <w:szCs w:val="32"/>
          <w14:textFill>
            <w14:solidFill>
              <w14:schemeClr w14:val="tx1"/>
            </w14:solidFill>
          </w14:textFill>
        </w:rPr>
        <w:t>》</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w:t>
      </w:r>
      <w:r>
        <w:rPr>
          <w:rFonts w:hint="eastAsia" w:ascii="Times New Roman" w:hAnsi="Times New Roman" w:eastAsia="方正仿宋_GBK"/>
          <w:smallCaps/>
          <w:color w:val="000000" w:themeColor="text1"/>
          <w:kern w:val="0"/>
          <w:sz w:val="32"/>
          <w:szCs w:val="32"/>
          <w14:textFill>
            <w14:solidFill>
              <w14:schemeClr w14:val="tx1"/>
            </w14:solidFill>
          </w14:textFill>
        </w:rPr>
        <w:t>《</w:t>
      </w:r>
      <w:bookmarkStart w:id="0" w:name="_Toc23316"/>
      <w:r>
        <w:rPr>
          <w:rFonts w:hint="eastAsia" w:ascii="Times New Roman" w:hAnsi="Times New Roman" w:eastAsia="方正仿宋_GBK"/>
          <w:smallCaps/>
          <w:color w:val="000000" w:themeColor="text1"/>
          <w:kern w:val="0"/>
          <w:sz w:val="32"/>
          <w:szCs w:val="32"/>
          <w14:textFill>
            <w14:solidFill>
              <w14:schemeClr w14:val="tx1"/>
            </w14:solidFill>
          </w14:textFill>
        </w:rPr>
        <w:t>江苏省人民代表大会常务委员会关于在城乡建设中加强历史文化保护传承的决定</w:t>
      </w:r>
      <w:bookmarkEnd w:id="0"/>
      <w:r>
        <w:rPr>
          <w:rFonts w:hint="eastAsia" w:ascii="Times New Roman" w:hAnsi="Times New Roman" w:eastAsia="方正仿宋_GBK"/>
          <w:smallCaps/>
          <w:color w:val="000000" w:themeColor="text1"/>
          <w:kern w:val="0"/>
          <w:sz w:val="32"/>
          <w:szCs w:val="32"/>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等法律、法规，结合本市实际，制定本条例。</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第二条【适用</w:t>
      </w:r>
      <w:r>
        <w:rPr>
          <w:rFonts w:hint="eastAsia" w:ascii="黑体" w:hAnsi="黑体" w:eastAsia="黑体" w:cs="黑体"/>
          <w:b w:val="0"/>
          <w:bCs w:val="0"/>
          <w:smallCaps/>
          <w:color w:val="000000" w:themeColor="text1"/>
          <w:kern w:val="0"/>
          <w:sz w:val="32"/>
          <w:szCs w:val="32"/>
          <w:lang w:eastAsia="zh-CN"/>
          <w14:textFill>
            <w14:solidFill>
              <w14:schemeClr w14:val="tx1"/>
            </w14:solidFill>
          </w14:textFill>
        </w:rPr>
        <w:t>范围</w:t>
      </w:r>
      <w:r>
        <w:rPr>
          <w:rFonts w:hint="eastAsia" w:ascii="黑体" w:hAnsi="黑体" w:eastAsia="黑体" w:cs="黑体"/>
          <w:smallCaps/>
          <w:color w:val="000000" w:themeColor="text1"/>
          <w:kern w:val="0"/>
          <w:sz w:val="32"/>
          <w:szCs w:val="32"/>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本条例适用于淮安国家历史文化名城的</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规划、</w:t>
      </w:r>
      <w:r>
        <w:rPr>
          <w:rFonts w:ascii="Times New Roman" w:hAnsi="Times New Roman" w:eastAsia="方正仿宋_GBK"/>
          <w:smallCaps/>
          <w:color w:val="000000" w:themeColor="text1"/>
          <w:kern w:val="0"/>
          <w:sz w:val="32"/>
          <w:szCs w:val="32"/>
          <w14:textFill>
            <w14:solidFill>
              <w14:schemeClr w14:val="tx1"/>
            </w14:solidFill>
          </w14:textFill>
        </w:rPr>
        <w:t xml:space="preserve">保护、管理和利用等活动。 </w:t>
      </w:r>
    </w:p>
    <w:p>
      <w:pPr>
        <w:keepNext w:val="0"/>
        <w:keepLines w:val="0"/>
        <w:pageBreakBefore w:val="0"/>
        <w:widowControl/>
        <w:suppressLineNumbers w:val="0"/>
        <w:kinsoku/>
        <w:wordWrap/>
        <w:topLinePunct w:val="0"/>
        <w:autoSpaceDE/>
        <w:autoSpaceDN/>
        <w:bidi w:val="0"/>
        <w:adjustRightInd/>
        <w:spacing w:before="0" w:beforeAutospacing="0" w:after="0" w:afterAutospacing="0" w:line="560" w:lineRule="exact"/>
        <w:ind w:left="0" w:right="0" w:firstLine="640" w:firstLineChars="200"/>
        <w:jc w:val="left"/>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eastAsia" w:ascii="黑体" w:hAnsi="黑体" w:eastAsia="黑体" w:cs="黑体"/>
          <w:smallCaps/>
          <w:color w:val="000000" w:themeColor="text1"/>
          <w:kern w:val="0"/>
          <w:sz w:val="32"/>
          <w:szCs w:val="32"/>
          <w:shd w:val="clear" w:color="auto" w:fill="auto"/>
          <w:lang w:eastAsia="zh-CN"/>
          <w14:textFill>
            <w14:solidFill>
              <w14:schemeClr w14:val="tx1"/>
            </w14:solidFill>
          </w14:textFill>
        </w:rPr>
        <w:t>三</w:t>
      </w:r>
      <w:r>
        <w:rPr>
          <w:rFonts w:hint="eastAsia" w:ascii="黑体" w:hAnsi="黑体" w:eastAsia="黑体" w:cs="黑体"/>
          <w:smallCaps/>
          <w:color w:val="000000" w:themeColor="text1"/>
          <w:kern w:val="0"/>
          <w:sz w:val="32"/>
          <w:szCs w:val="32"/>
          <w14:textFill>
            <w14:solidFill>
              <w14:schemeClr w14:val="tx1"/>
            </w14:solidFill>
          </w14:textFill>
        </w:rPr>
        <w:t>条【保护对象】</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淮安国家历史文化名城的保护对象包括：</w:t>
      </w:r>
    </w:p>
    <w:p>
      <w:pPr>
        <w:keepNext w:val="0"/>
        <w:keepLines w:val="0"/>
        <w:pageBreakBefore w:val="0"/>
        <w:widowControl/>
        <w:numPr>
          <w:ilvl w:val="-1"/>
          <w:numId w:val="0"/>
        </w:numPr>
        <w:suppressLineNumbers w:val="0"/>
        <w:kinsoku/>
        <w:wordWrap/>
        <w:topLinePunct w:val="0"/>
        <w:autoSpaceDE/>
        <w:autoSpaceDN/>
        <w:bidi w:val="0"/>
        <w:adjustRightInd/>
        <w:spacing w:before="0" w:beforeAutospacing="0" w:after="0" w:afterAutospacing="0" w:line="560" w:lineRule="exact"/>
        <w:ind w:left="0" w:right="0" w:rightChars="0" w:firstLine="640" w:firstLineChars="200"/>
        <w:jc w:val="left"/>
        <w:rPr>
          <w:rFonts w:hint="default" w:ascii="Times New Roman" w:hAnsi="Times New Roman" w:eastAsia="方正仿宋_GBK" w:cs="Times New Roman"/>
          <w:b w:val="0"/>
          <w:bCs w:val="0"/>
          <w:smallCaps/>
          <w:color w:val="000000" w:themeColor="text1"/>
          <w:kern w:val="0"/>
          <w:sz w:val="32"/>
          <w:szCs w:val="32"/>
          <w:shd w:val="clear"/>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（一）历史城区</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范围为东至楚州大道，南至涧河，西至文渠、萧湖东南湖岸和里运河，北至翔宇大道；</w:t>
      </w:r>
    </w:p>
    <w:p>
      <w:pPr>
        <w:keepNext w:val="0"/>
        <w:keepLines w:val="0"/>
        <w:pageBreakBefore w:val="0"/>
        <w:widowControl/>
        <w:numPr>
          <w:ilvl w:val="-1"/>
          <w:numId w:val="0"/>
        </w:numPr>
        <w:suppressLineNumbers w:val="0"/>
        <w:kinsoku/>
        <w:wordWrap/>
        <w:topLinePunct w:val="0"/>
        <w:autoSpaceDE/>
        <w:autoSpaceDN/>
        <w:bidi w:val="0"/>
        <w:adjustRightInd/>
        <w:spacing w:before="0" w:beforeAutospacing="0" w:after="0" w:afterAutospacing="0" w:line="560" w:lineRule="exact"/>
        <w:ind w:left="0" w:right="0" w:rightChars="0" w:firstLine="640" w:firstLineChars="200"/>
        <w:jc w:val="both"/>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（二）历史文化街区</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河下古镇历史文化街区范围为</w:t>
      </w:r>
      <w:r>
        <w:rPr>
          <w:rFonts w:hint="eastAsia" w:ascii="Times New Roman" w:hAnsi="Times New Roman" w:eastAsia="方正仿宋_GBK"/>
          <w:smallCaps/>
          <w:color w:val="000000" w:themeColor="text1"/>
          <w:kern w:val="0"/>
          <w:sz w:val="32"/>
          <w:szCs w:val="32"/>
          <w14:textFill>
            <w14:solidFill>
              <w14:schemeClr w14:val="tx1"/>
            </w14:solidFill>
          </w14:textFill>
        </w:rPr>
        <w:t>东至广济桥，南至里运河，西</w:t>
      </w:r>
      <w:r>
        <w:rPr>
          <w:rFonts w:hint="default" w:ascii="Times New Roman" w:hAnsi="Times New Roman" w:eastAsia="方正仿宋_GBK" w:cs="Times New Roman"/>
          <w:smallCaps/>
          <w:color w:val="000000" w:themeColor="text1"/>
          <w:kern w:val="0"/>
          <w:sz w:val="32"/>
          <w:szCs w:val="32"/>
          <w:lang w:eastAsia="zh-CN"/>
          <w14:textFill>
            <w14:solidFill>
              <w14:schemeClr w14:val="tx1"/>
            </w14:solidFill>
          </w14:textFill>
        </w:rPr>
        <w:t>、北各至自然街巷；</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驸马巷</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龙窝巷</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上坂街历史文化街区范围为</w:t>
      </w:r>
      <w:r>
        <w:rPr>
          <w:rFonts w:hint="eastAsia" w:ascii="Times New Roman" w:hAnsi="Times New Roman" w:eastAsia="方正仿宋_GBK"/>
          <w:smallCaps/>
          <w:color w:val="000000" w:themeColor="text1"/>
          <w:kern w:val="0"/>
          <w:sz w:val="32"/>
          <w:szCs w:val="32"/>
          <w14:textFill>
            <w14:solidFill>
              <w14:schemeClr w14:val="tx1"/>
            </w14:solidFill>
          </w14:textFill>
        </w:rPr>
        <w:t>东至漕运广场商业街西边界，南至镇淮楼西路、局巷，西至驸马巷、楚州博物馆、勺湖社区居委会，北至西门大街</w:t>
      </w:r>
      <w:r>
        <w:rPr>
          <w:rFonts w:hint="default" w:ascii="Times New Roman" w:hAnsi="Times New Roman" w:eastAsia="方正仿宋_GBK" w:cs="Times New Roman"/>
          <w:smallCaps/>
          <w:color w:val="000000" w:themeColor="text1"/>
          <w:kern w:val="0"/>
          <w:sz w:val="32"/>
          <w:szCs w:val="32"/>
          <w:lang w:eastAsia="zh-CN"/>
          <w14:textFill>
            <w14:solidFill>
              <w14:schemeClr w14:val="tx1"/>
            </w14:solidFill>
          </w14:textFill>
        </w:rPr>
        <w:t>；</w:t>
      </w:r>
    </w:p>
    <w:p>
      <w:pPr>
        <w:keepNext w:val="0"/>
        <w:keepLines w:val="0"/>
        <w:pageBreakBefore w:val="0"/>
        <w:widowControl/>
        <w:numPr>
          <w:ilvl w:val="-1"/>
          <w:numId w:val="0"/>
        </w:numPr>
        <w:suppressLineNumbers w:val="0"/>
        <w:kinsoku/>
        <w:wordWrap/>
        <w:topLinePunct w:val="0"/>
        <w:autoSpaceDE/>
        <w:autoSpaceDN/>
        <w:bidi w:val="0"/>
        <w:adjustRightInd/>
        <w:spacing w:before="0" w:beforeAutospacing="0" w:after="0" w:afterAutospacing="0" w:line="560" w:lineRule="exact"/>
        <w:ind w:left="0" w:right="0" w:rightChars="0" w:firstLine="640" w:firstLineChars="200"/>
        <w:jc w:val="left"/>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（三）历史地段</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老西门大街历史地段、双刀刘巷历史地段、太清观街历史地段、县东街历史地段、东岳庙历史地段、河北街</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光明街等历史地段；</w:t>
      </w:r>
    </w:p>
    <w:p>
      <w:pPr>
        <w:keepNext w:val="0"/>
        <w:keepLines w:val="0"/>
        <w:pageBreakBefore w:val="0"/>
        <w:widowControl/>
        <w:numPr>
          <w:ilvl w:val="-1"/>
          <w:numId w:val="0"/>
        </w:numPr>
        <w:suppressLineNumbers w:val="0"/>
        <w:kinsoku/>
        <w:wordWrap/>
        <w:topLinePunct w:val="0"/>
        <w:autoSpaceDE/>
        <w:autoSpaceDN/>
        <w:bidi w:val="0"/>
        <w:adjustRightInd/>
        <w:spacing w:before="0" w:beforeAutospacing="0" w:after="0" w:afterAutospacing="0" w:line="560" w:lineRule="exact"/>
        <w:ind w:left="0" w:right="0" w:rightChars="0" w:firstLine="640" w:firstLineChars="200"/>
        <w:jc w:val="left"/>
        <w:rPr>
          <w:rFonts w:hint="default" w:ascii="Times New Roman" w:hAnsi="Times New Roman" w:eastAsia="方正仿宋_GBK" w:cs="Times New Roman"/>
          <w:b w:val="0"/>
          <w:bCs w:val="0"/>
          <w:smallCaps/>
          <w:color w:val="000000" w:themeColor="text1"/>
          <w:kern w:val="0"/>
          <w:sz w:val="32"/>
          <w:szCs w:val="32"/>
          <w:shd w:val="clear"/>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（四）周恩来故居、中共中央华中分局旧址、淮安府衙、青莲岗遗址、文通塔等不可移动文物；</w:t>
      </w:r>
    </w:p>
    <w:p>
      <w:pPr>
        <w:keepNext w:val="0"/>
        <w:keepLines w:val="0"/>
        <w:pageBreakBefore w:val="0"/>
        <w:widowControl/>
        <w:numPr>
          <w:ilvl w:val="-1"/>
          <w:numId w:val="0"/>
        </w:numPr>
        <w:suppressLineNumbers w:val="0"/>
        <w:kinsoku/>
        <w:wordWrap/>
        <w:topLinePunct w:val="0"/>
        <w:autoSpaceDE/>
        <w:autoSpaceDN/>
        <w:bidi w:val="0"/>
        <w:adjustRightInd/>
        <w:spacing w:before="0" w:beforeAutospacing="0" w:after="0" w:afterAutospacing="0" w:line="560" w:lineRule="exact"/>
        <w:ind w:left="0" w:right="0" w:rightChars="0" w:firstLine="640" w:firstLineChars="200"/>
        <w:jc w:val="left"/>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（五）地下文物埋藏区</w:t>
      </w:r>
      <w:r>
        <w:rPr>
          <w:rFonts w:hint="default" w:ascii="Times New Roman" w:hAnsi="Times New Roman" w:eastAsia="方正仿宋_GBK" w:cs="Times New Roman"/>
          <w:b w:val="0"/>
          <w:bCs w:val="0"/>
          <w:smallCaps/>
          <w:color w:val="000000" w:themeColor="text1"/>
          <w:kern w:val="0"/>
          <w:sz w:val="32"/>
          <w:szCs w:val="32"/>
          <w:shd w:val="clear"/>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历史建筑、古树名木、非物质文化遗产和历史延续的河湖水系、道路等；</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shd w:val="clear"/>
          <w:lang w:val="en-US" w:eastAsia="zh-CN"/>
          <w14:textFill>
            <w14:solidFill>
              <w14:schemeClr w14:val="tx1"/>
            </w14:solidFill>
          </w14:textFill>
        </w:rPr>
        <w:t>（六）</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法律、法规规定的其他保护对象。</w:t>
      </w:r>
      <w:r>
        <w:rPr>
          <w:rFonts w:hint="eastAsia" w:ascii="方正黑体_GBK" w:hAnsi="方正黑体_GBK" w:eastAsia="方正黑体_GBK" w:cs="方正黑体_GBK"/>
          <w:b w:val="0"/>
          <w:bCs w:val="0"/>
          <w:smallCaps/>
          <w:color w:val="000000" w:themeColor="text1"/>
          <w:kern w:val="0"/>
          <w:sz w:val="28"/>
          <w:szCs w:val="28"/>
          <w:lang w:val="en-US" w:eastAsia="zh-CN"/>
          <w14:textFill>
            <w14:solidFill>
              <w14:schemeClr w14:val="tx1"/>
            </w14:solidFill>
          </w14:textFill>
        </w:rPr>
        <w:t xml:space="preserve"> </w:t>
      </w:r>
    </w:p>
    <w:p>
      <w:pPr>
        <w:keepNext w:val="0"/>
        <w:keepLines w:val="0"/>
        <w:pageBreakBefore w:val="0"/>
        <w:widowControl/>
        <w:suppressLineNumbers w:val="0"/>
        <w:kinsoku/>
        <w:wordWrap/>
        <w:topLinePunct w:val="0"/>
        <w:autoSpaceDE/>
        <w:autoSpaceDN/>
        <w:bidi w:val="0"/>
        <w:adjustRightInd/>
        <w:spacing w:before="0" w:beforeAutospacing="0" w:after="0" w:afterAutospacing="0" w:line="560" w:lineRule="exact"/>
        <w:ind w:left="0" w:right="0" w:firstLine="640" w:firstLineChars="200"/>
        <w:jc w:val="left"/>
        <w:rPr>
          <w:rFonts w:hint="eastAsia" w:ascii="仿宋_GB2312" w:hAnsi="仿宋_GB2312" w:eastAsia="方正仿宋_GBK" w:cs="仿宋_GB2312"/>
          <w:b w:val="0"/>
          <w:bCs w:val="0"/>
          <w:smallCaps/>
          <w:color w:val="000000" w:themeColor="text1"/>
          <w:kern w:val="0"/>
          <w:sz w:val="28"/>
          <w:szCs w:val="28"/>
          <w:lang w:val="en-US" w:eastAsia="zh-CN"/>
          <w14:textFill>
            <w14:solidFill>
              <w14:schemeClr w14:val="tx1"/>
            </w14:solidFill>
          </w14:textFill>
        </w:rPr>
      </w:pPr>
      <w:r>
        <w:rPr>
          <w:rFonts w:ascii="Times New Roman" w:hAnsi="Times New Roman" w:eastAsia="方正仿宋_GBK"/>
          <w:smallCaps/>
          <w:color w:val="000000" w:themeColor="text1"/>
          <w:kern w:val="0"/>
          <w:sz w:val="32"/>
          <w:szCs w:val="32"/>
          <w:u w:val="none"/>
          <w14:textFill>
            <w14:solidFill>
              <w14:schemeClr w14:val="tx1"/>
            </w14:solidFill>
          </w14:textFill>
        </w:rPr>
        <w:t>淮安国家历史文化名城范围内</w:t>
      </w:r>
      <w:r>
        <w:rPr>
          <w:rFonts w:ascii="Times New Roman" w:hAnsi="Times New Roman" w:eastAsia="方正仿宋_GBK"/>
          <w:smallCaps/>
          <w:color w:val="000000" w:themeColor="text1"/>
          <w:kern w:val="0"/>
          <w:sz w:val="32"/>
          <w:szCs w:val="32"/>
          <w14:textFill>
            <w14:solidFill>
              <w14:schemeClr w14:val="tx1"/>
            </w14:solidFill>
          </w14:textFill>
        </w:rPr>
        <w:t>的</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不可移动</w:t>
      </w:r>
      <w:r>
        <w:rPr>
          <w:rFonts w:ascii="Times New Roman" w:hAnsi="Times New Roman" w:eastAsia="方正仿宋_GBK"/>
          <w:smallCaps/>
          <w:color w:val="000000" w:themeColor="text1"/>
          <w:kern w:val="0"/>
          <w:sz w:val="32"/>
          <w:szCs w:val="32"/>
          <w14:textFill>
            <w14:solidFill>
              <w14:schemeClr w14:val="tx1"/>
            </w14:solidFill>
          </w14:textFill>
        </w:rPr>
        <w:t>文物、地下文物埋藏区、古树名木、非物质文化遗产等的保护，法律、法规另有规定的，从其规定。</w:t>
      </w:r>
    </w:p>
    <w:p>
      <w:pPr>
        <w:widowControl/>
        <w:spacing w:line="560" w:lineRule="exact"/>
        <w:ind w:firstLine="640" w:firstLineChars="200"/>
        <w:rPr>
          <w:rFonts w:ascii="Times New Roman" w:hAnsi="Times New Roman" w:eastAsia="方正黑体_GBK"/>
          <w:color w:val="000000" w:themeColor="text1"/>
          <w:sz w:val="32"/>
          <w:szCs w:val="32"/>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default" w:ascii="黑体" w:hAnsi="黑体" w:eastAsia="黑体" w:cs="黑体"/>
          <w:smallCaps/>
          <w:color w:val="000000" w:themeColor="text1"/>
          <w:kern w:val="0"/>
          <w:sz w:val="32"/>
          <w:szCs w:val="32"/>
          <w:lang w:eastAsia="zh-CN"/>
          <w14:textFill>
            <w14:solidFill>
              <w14:schemeClr w14:val="tx1"/>
            </w14:solidFill>
          </w14:textFill>
        </w:rPr>
        <w:t>四</w:t>
      </w:r>
      <w:r>
        <w:rPr>
          <w:rFonts w:hint="eastAsia" w:ascii="黑体" w:hAnsi="黑体" w:eastAsia="黑体" w:cs="黑体"/>
          <w:smallCaps/>
          <w:color w:val="000000" w:themeColor="text1"/>
          <w:kern w:val="0"/>
          <w:sz w:val="32"/>
          <w:szCs w:val="32"/>
          <w14:textFill>
            <w14:solidFill>
              <w14:schemeClr w14:val="tx1"/>
            </w14:solidFill>
          </w14:textFill>
        </w:rPr>
        <w:t>条【保护原则】</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淮安国家历史文化名城保护应当遵循保护优先、科学规划、</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活态传承</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、共保共享的原则，</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正确处理保护与利用、继承与发展的关系，</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保持和延续传统格局和历史风貌，维护历史文化遗产的真实性和完整性。</w:t>
      </w:r>
    </w:p>
    <w:p>
      <w:pPr>
        <w:widowControl/>
        <w:spacing w:line="560" w:lineRule="exact"/>
        <w:ind w:firstLine="640" w:firstLineChars="200"/>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default" w:ascii="黑体" w:hAnsi="黑体" w:eastAsia="黑体" w:cs="黑体"/>
          <w:smallCaps/>
          <w:color w:val="000000" w:themeColor="text1"/>
          <w:kern w:val="0"/>
          <w:sz w:val="32"/>
          <w:szCs w:val="32"/>
          <w:lang w:eastAsia="zh-CN"/>
          <w14:textFill>
            <w14:solidFill>
              <w14:schemeClr w14:val="tx1"/>
            </w14:solidFill>
          </w14:textFill>
        </w:rPr>
        <w:t>五</w:t>
      </w:r>
      <w:r>
        <w:rPr>
          <w:rFonts w:hint="eastAsia" w:ascii="黑体" w:hAnsi="黑体" w:eastAsia="黑体" w:cs="黑体"/>
          <w:smallCaps/>
          <w:color w:val="000000" w:themeColor="text1"/>
          <w:kern w:val="0"/>
          <w:sz w:val="32"/>
          <w:szCs w:val="32"/>
          <w14:textFill>
            <w14:solidFill>
              <w14:schemeClr w14:val="tx1"/>
            </w14:solidFill>
          </w14:textFill>
        </w:rPr>
        <w:t>条【</w:t>
      </w:r>
      <w:r>
        <w:rPr>
          <w:rFonts w:hint="default" w:ascii="黑体" w:hAnsi="黑体" w:eastAsia="黑体" w:cs="黑体"/>
          <w:smallCaps/>
          <w:color w:val="000000" w:themeColor="text1"/>
          <w:kern w:val="0"/>
          <w:sz w:val="32"/>
          <w:szCs w:val="32"/>
          <w:lang w:eastAsia="zh-CN"/>
          <w14:textFill>
            <w14:solidFill>
              <w14:schemeClr w14:val="tx1"/>
            </w14:solidFill>
          </w14:textFill>
        </w:rPr>
        <w:t>政府</w:t>
      </w:r>
      <w:r>
        <w:rPr>
          <w:rFonts w:hint="eastAsia" w:ascii="黑体" w:hAnsi="黑体" w:eastAsia="黑体" w:cs="黑体"/>
          <w:smallCaps/>
          <w:color w:val="000000" w:themeColor="text1"/>
          <w:kern w:val="0"/>
          <w:sz w:val="32"/>
          <w:szCs w:val="32"/>
          <w14:textFill>
            <w14:solidFill>
              <w14:schemeClr w14:val="tx1"/>
            </w14:solidFill>
          </w14:textFill>
        </w:rPr>
        <w:t>职责】</w:t>
      </w:r>
      <w:r>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t>市人民政府负责淮安国家历史文化名城的保护工作，将其纳入国民经济和社会发展规划</w:t>
      </w:r>
      <w:r>
        <w:rPr>
          <w:rFonts w:hint="eastAsia" w:ascii="方正黑体_GBK" w:hAnsi="方正黑体_GBK" w:eastAsia="方正黑体_GBK" w:cs="方正黑体_GBK"/>
          <w:smallCaps/>
          <w:color w:val="000000" w:themeColor="text1"/>
          <w:kern w:val="0"/>
          <w:sz w:val="28"/>
          <w:szCs w:val="28"/>
          <w:shd w:val="clear" w:color="auto" w:fill="auto"/>
          <w:lang w:val="en-US" w:eastAsia="zh-CN"/>
          <w14:textFill>
            <w14:solidFill>
              <w14:schemeClr w14:val="tx1"/>
            </w14:solidFill>
          </w14:textFill>
        </w:rPr>
        <w:t>。</w:t>
      </w:r>
    </w:p>
    <w:p>
      <w:pPr>
        <w:widowControl/>
        <w:spacing w:line="560" w:lineRule="exact"/>
        <w:ind w:firstLine="640" w:firstLineChars="200"/>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pP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市人民政府应当按照以块为主、条块结合的原则，合理界定市、</w:t>
      </w:r>
      <w:r>
        <w:rPr>
          <w:rFonts w:hint="eastAsia"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淮安</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区人民政府及其部门的相关保护职责，推进管理重心、管理力量下移。</w:t>
      </w:r>
    </w:p>
    <w:p>
      <w:pPr>
        <w:widowControl/>
        <w:spacing w:line="560" w:lineRule="exact"/>
        <w:ind w:firstLine="640" w:firstLineChars="200"/>
        <w:rPr>
          <w:rFonts w:hint="eastAsia" w:ascii="方正黑体_GBK" w:hAnsi="方正黑体_GBK" w:eastAsia="方正黑体_GBK" w:cs="方正黑体_GBK"/>
          <w:smallCaps/>
          <w:color w:val="000000" w:themeColor="text1"/>
          <w:kern w:val="0"/>
          <w:sz w:val="32"/>
          <w:szCs w:val="32"/>
          <w14:textFill>
            <w14:solidFill>
              <w14:schemeClr w14:val="tx1"/>
            </w14:solidFill>
          </w14:textFill>
        </w:rPr>
      </w:pPr>
      <w:r>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t>淮安区人民政府具体组织淮安国家历史文化名城的保护工作，</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应当</w:t>
      </w:r>
      <w:r>
        <w:rPr>
          <w:rFonts w:hint="eastAsia"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将</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其保护职责落实到所属部</w:t>
      </w:r>
      <w:r>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t>门、镇人民政府、街道办事处，依法做好行政综合执法工作</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w:t>
      </w:r>
      <w:r>
        <w:rPr>
          <w:rFonts w:hint="eastAsia" w:ascii="方正黑体_GBK" w:hAnsi="方正黑体_GBK" w:eastAsia="方正黑体_GBK" w:cs="方正黑体_GBK"/>
          <w:smallCaps/>
          <w:color w:val="000000" w:themeColor="text1"/>
          <w:kern w:val="0"/>
          <w:sz w:val="32"/>
          <w:szCs w:val="32"/>
          <w:vertAlign w:val="baseline"/>
          <w14:textFill>
            <w14:solidFill>
              <w14:schemeClr w14:val="tx1"/>
            </w14:solidFill>
          </w14:textFill>
        </w:rPr>
        <w:fldChar w:fldCharType="begin"/>
      </w:r>
      <w:r>
        <w:rPr>
          <w:rFonts w:hint="eastAsia" w:ascii="方正黑体_GBK" w:hAnsi="方正黑体_GBK" w:eastAsia="方正黑体_GBK" w:cs="方正黑体_GBK"/>
          <w:smallCaps/>
          <w:color w:val="000000" w:themeColor="text1"/>
          <w:kern w:val="0"/>
          <w:sz w:val="32"/>
          <w:szCs w:val="32"/>
          <w:vertAlign w:val="baseline"/>
          <w14:textFill>
            <w14:solidFill>
              <w14:schemeClr w14:val="tx1"/>
            </w14:solidFill>
          </w14:textFill>
        </w:rPr>
        <w:instrText xml:space="preserve"> HYPERLINK "javascript:void(0);" </w:instrText>
      </w:r>
      <w:r>
        <w:rPr>
          <w:rFonts w:hint="eastAsia" w:ascii="方正黑体_GBK" w:hAnsi="方正黑体_GBK" w:eastAsia="方正黑体_GBK" w:cs="方正黑体_GBK"/>
          <w:smallCaps/>
          <w:color w:val="000000" w:themeColor="text1"/>
          <w:kern w:val="0"/>
          <w:sz w:val="32"/>
          <w:szCs w:val="32"/>
          <w:vertAlign w:val="baseline"/>
          <w14:textFill>
            <w14:solidFill>
              <w14:schemeClr w14:val="tx1"/>
            </w14:solidFill>
          </w14:textFill>
        </w:rPr>
        <w:fldChar w:fldCharType="separate"/>
      </w:r>
      <w:r>
        <w:rPr>
          <w:rFonts w:hint="eastAsia" w:ascii="方正黑体_GBK" w:hAnsi="方正黑体_GBK" w:eastAsia="方正黑体_GBK" w:cs="方正黑体_GBK"/>
          <w:smallCaps/>
          <w:color w:val="000000" w:themeColor="text1"/>
          <w:kern w:val="0"/>
          <w:sz w:val="32"/>
          <w:szCs w:val="32"/>
          <w:vertAlign w:val="baseline"/>
          <w14:textFill>
            <w14:solidFill>
              <w14:schemeClr w14:val="tx1"/>
            </w14:solidFill>
          </w14:textFill>
        </w:rPr>
        <w:fldChar w:fldCharType="end"/>
      </w:r>
    </w:p>
    <w:p>
      <w:pPr>
        <w:keepNext w:val="0"/>
        <w:keepLines w:val="0"/>
        <w:pageBreakBefore w:val="0"/>
        <w:widowControl/>
        <w:suppressLineNumbers w:val="0"/>
        <w:kinsoku/>
        <w:wordWrap/>
        <w:topLinePunct w:val="0"/>
        <w:autoSpaceDE/>
        <w:autoSpaceDN/>
        <w:bidi w:val="0"/>
        <w:adjustRightInd/>
        <w:snapToGrid w:val="0"/>
        <w:spacing w:before="0" w:beforeAutospacing="0" w:after="0" w:afterAutospacing="0" w:line="560" w:lineRule="exact"/>
        <w:ind w:left="0" w:right="0" w:firstLine="640" w:firstLineChars="200"/>
        <w:jc w:val="left"/>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pPr>
      <w:bookmarkStart w:id="1" w:name="tiao_8_kuan_2"/>
      <w:bookmarkEnd w:id="1"/>
      <w:r>
        <w:rPr>
          <w:rFonts w:hint="eastAsia" w:ascii="黑体" w:hAnsi="黑体" w:eastAsia="黑体" w:cs="黑体"/>
          <w:b w:val="0"/>
          <w:bCs w:val="0"/>
          <w:smallCaps/>
          <w:color w:val="000000" w:themeColor="text1"/>
          <w:kern w:val="0"/>
          <w:sz w:val="32"/>
          <w:szCs w:val="32"/>
          <w:lang w:val="en-US" w:eastAsia="zh-CN"/>
          <w14:textFill>
            <w14:solidFill>
              <w14:schemeClr w14:val="tx1"/>
            </w14:solidFill>
          </w14:textFill>
        </w:rPr>
        <w:t>第六条【</w:t>
      </w:r>
      <w:r>
        <w:rPr>
          <w:rFonts w:hint="eastAsia" w:ascii="黑体" w:hAnsi="黑体" w:eastAsia="黑体" w:cs="黑体"/>
          <w:b w:val="0"/>
          <w:bCs w:val="0"/>
          <w:smallCaps/>
          <w:color w:val="000000" w:themeColor="text1"/>
          <w:kern w:val="0"/>
          <w:sz w:val="32"/>
          <w:szCs w:val="32"/>
          <w:shd w:val="clear" w:color="auto" w:fill="auto"/>
          <w:lang w:val="en-US" w:eastAsia="zh-CN"/>
          <w14:textFill>
            <w14:solidFill>
              <w14:schemeClr w14:val="tx1"/>
            </w14:solidFill>
          </w14:textFill>
        </w:rPr>
        <w:t>市</w:t>
      </w:r>
      <w:r>
        <w:rPr>
          <w:rFonts w:hint="eastAsia" w:ascii="黑体" w:hAnsi="黑体" w:eastAsia="黑体" w:cs="黑体"/>
          <w:b w:val="0"/>
          <w:bCs w:val="0"/>
          <w:smallCaps/>
          <w:color w:val="000000" w:themeColor="text1"/>
          <w:kern w:val="0"/>
          <w:sz w:val="32"/>
          <w:szCs w:val="32"/>
          <w:lang w:val="en-US" w:eastAsia="zh-CN"/>
          <w14:textFill>
            <w14:solidFill>
              <w14:schemeClr w14:val="tx1"/>
            </w14:solidFill>
          </w14:textFill>
        </w:rPr>
        <w:t>部门职责】</w:t>
      </w:r>
      <w:r>
        <w:rPr>
          <w:rFonts w:hint="default" w:ascii="Times New Roman" w:hAnsi="Times New Roman" w:eastAsia="方正仿宋_GBK" w:cs="Times New Roman"/>
          <w:b w:val="0"/>
          <w:bCs w:val="0"/>
          <w:smallCaps/>
          <w:color w:val="000000" w:themeColor="text1"/>
          <w:kern w:val="0"/>
          <w:sz w:val="32"/>
          <w:szCs w:val="32"/>
          <w:shd w:val="clear" w:color="auto" w:fill="auto"/>
          <w:lang w:val="en-US" w:eastAsia="zh-CN"/>
          <w14:textFill>
            <w14:solidFill>
              <w14:schemeClr w14:val="tx1"/>
            </w14:solidFill>
          </w14:textFill>
        </w:rPr>
        <w:t>市</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自然资源和规划部门负责组织</w:t>
      </w:r>
      <w:r>
        <w:rPr>
          <w:rFonts w:hint="eastAsia" w:ascii="Times New Roman" w:hAnsi="Times New Roman" w:eastAsia="方正仿宋_GBK" w:cs="Times New Roman"/>
          <w:b w:val="0"/>
          <w:bCs w:val="0"/>
          <w:smallCaps/>
          <w:color w:val="000000" w:themeColor="text1"/>
          <w:kern w:val="0"/>
          <w:sz w:val="32"/>
          <w:szCs w:val="32"/>
          <w:shd w:val="clear" w:color="auto" w:fill="auto"/>
          <w:lang w:val="en-US" w:eastAsia="zh-CN"/>
          <w14:textFill>
            <w14:solidFill>
              <w14:schemeClr w14:val="tx1"/>
            </w14:solidFill>
          </w14:textFill>
        </w:rPr>
        <w:t>编制</w:t>
      </w:r>
      <w:r>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t>淮安国家</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历史文化名城、</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历史文化街区和历史地段保护规划，</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负</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责</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淮安国家</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历史文化名城、历史建筑的规划管理</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等</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工作。</w:t>
      </w:r>
    </w:p>
    <w:p>
      <w:pPr>
        <w:keepNext w:val="0"/>
        <w:keepLines w:val="0"/>
        <w:pageBreakBefore w:val="0"/>
        <w:widowControl/>
        <w:suppressLineNumbers w:val="0"/>
        <w:kinsoku/>
        <w:wordWrap/>
        <w:topLinePunct w:val="0"/>
        <w:autoSpaceDE/>
        <w:autoSpaceDN/>
        <w:bidi w:val="0"/>
        <w:adjustRightInd/>
        <w:snapToGrid w:val="0"/>
        <w:spacing w:before="0" w:beforeAutospacing="0" w:after="0" w:afterAutospacing="0" w:line="560" w:lineRule="exact"/>
        <w:ind w:left="0" w:right="0" w:firstLine="640" w:firstLineChars="200"/>
        <w:jc w:val="left"/>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市住房和城乡建设部门会同有关部门负责</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淮安国家</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历史文化名城、历史文化街区的申报</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保护规划的审查报批和监督实施</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等</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工作。</w:t>
      </w:r>
    </w:p>
    <w:p>
      <w:pPr>
        <w:keepNext w:val="0"/>
        <w:keepLines w:val="0"/>
        <w:pageBreakBefore w:val="0"/>
        <w:widowControl/>
        <w:suppressLineNumbers w:val="0"/>
        <w:kinsoku/>
        <w:wordWrap/>
        <w:topLinePunct w:val="0"/>
        <w:autoSpaceDE/>
        <w:autoSpaceDN/>
        <w:bidi w:val="0"/>
        <w:adjustRightInd/>
        <w:snapToGrid w:val="0"/>
        <w:spacing w:before="0" w:beforeAutospacing="0" w:after="0" w:afterAutospacing="0" w:line="560" w:lineRule="exact"/>
        <w:ind w:left="0" w:right="0" w:firstLine="640" w:firstLineChars="200"/>
        <w:jc w:val="left"/>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市</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文化广电和旅游（</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文物</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部门负责对</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淮安国家</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历史文化名城保护范围内的物质文化遗产和非物质文化遗产保护实施监督管理</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等工作</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w:t>
      </w:r>
    </w:p>
    <w:p>
      <w:pPr>
        <w:keepNext w:val="0"/>
        <w:keepLines w:val="0"/>
        <w:pageBreakBefore w:val="0"/>
        <w:widowControl/>
        <w:suppressLineNumbers w:val="0"/>
        <w:kinsoku/>
        <w:wordWrap/>
        <w:topLinePunct w:val="0"/>
        <w:autoSpaceDE/>
        <w:autoSpaceDN/>
        <w:bidi w:val="0"/>
        <w:adjustRightInd/>
        <w:snapToGrid w:val="0"/>
        <w:spacing w:before="0" w:beforeAutospacing="0" w:after="0" w:afterAutospacing="0" w:line="560" w:lineRule="exact"/>
        <w:ind w:left="0" w:right="0" w:firstLine="640" w:firstLineChars="200"/>
        <w:jc w:val="left"/>
        <w:rPr>
          <w:rFonts w:ascii="Times New Roman" w:hAnsi="Times New Roman" w:eastAsia="方正仿宋_GBK"/>
          <w:smallCaps/>
          <w:color w:val="000000" w:themeColor="text1"/>
          <w:kern w:val="0"/>
          <w:sz w:val="32"/>
          <w:szCs w:val="32"/>
          <w14:textFill>
            <w14:solidFill>
              <w14:schemeClr w14:val="tx1"/>
            </w14:solidFill>
          </w14:textFill>
        </w:rPr>
      </w:pP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市</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发展</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和</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改革、教育、民政、财政、生态环境、城市管理、交通运输、水利、农业农村、档案</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地方志、消防救援等部门和</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机构按照各自职责，做好</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淮安国家</w:t>
      </w:r>
      <w:r>
        <w:rPr>
          <w:rFonts w:hint="default"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历史</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文化名城保护的相关工作。</w:t>
      </w:r>
    </w:p>
    <w:p>
      <w:pPr>
        <w:widowControl/>
        <w:snapToGrid w:val="0"/>
        <w:spacing w:line="560" w:lineRule="exact"/>
        <w:ind w:firstLine="640" w:firstLineChars="200"/>
        <w:rPr>
          <w:rFonts w:ascii="Times New Roman" w:hAnsi="Times New Roman" w:eastAsia="方正仿宋_GBK"/>
          <w:smallCaps/>
          <w:color w:val="FF0000"/>
          <w:kern w:val="0"/>
          <w:sz w:val="32"/>
          <w:szCs w:val="32"/>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eastAsia" w:ascii="黑体" w:hAnsi="黑体" w:eastAsia="黑体" w:cs="黑体"/>
          <w:smallCaps/>
          <w:color w:val="000000" w:themeColor="text1"/>
          <w:kern w:val="0"/>
          <w:sz w:val="32"/>
          <w:szCs w:val="32"/>
          <w:lang w:val="en-US" w:eastAsia="zh-CN"/>
          <w14:textFill>
            <w14:solidFill>
              <w14:schemeClr w14:val="tx1"/>
            </w14:solidFill>
          </w14:textFill>
        </w:rPr>
        <w:t>七</w:t>
      </w:r>
      <w:r>
        <w:rPr>
          <w:rFonts w:hint="eastAsia" w:ascii="黑体" w:hAnsi="黑体" w:eastAsia="黑体" w:cs="黑体"/>
          <w:smallCaps/>
          <w:color w:val="000000" w:themeColor="text1"/>
          <w:kern w:val="0"/>
          <w:sz w:val="32"/>
          <w:szCs w:val="32"/>
          <w14:textFill>
            <w14:solidFill>
              <w14:schemeClr w14:val="tx1"/>
            </w14:solidFill>
          </w14:textFill>
        </w:rPr>
        <w:t>条【专家咨询】</w:t>
      </w:r>
      <w:r>
        <w:rPr>
          <w:rFonts w:hint="eastAsia" w:ascii="Times New Roman" w:hAnsi="Times New Roman" w:eastAsia="方正仿宋_GBK" w:cs="Times New Roman"/>
          <w:b w:val="0"/>
          <w:bCs w:val="0"/>
          <w:smallCaps/>
          <w:color w:val="000000" w:themeColor="text1"/>
          <w:kern w:val="0"/>
          <w:sz w:val="32"/>
          <w:szCs w:val="32"/>
          <w:u w:val="none"/>
          <w:lang w:val="en-US" w:eastAsia="zh-CN"/>
          <w14:textFill>
            <w14:solidFill>
              <w14:schemeClr w14:val="tx1"/>
            </w14:solidFill>
          </w14:textFill>
        </w:rPr>
        <w:t>市人民政府设立淮安国家历史文化名城保护专家咨询委员会。专家咨询委员会参与保护规划、保护名录、建设管理等重大议题的咨询论证和绩效评估，并提供保护管理对策建议。</w:t>
      </w:r>
    </w:p>
    <w:p>
      <w:pPr>
        <w:widowControl/>
        <w:snapToGrid w:val="0"/>
        <w:spacing w:line="560" w:lineRule="exact"/>
        <w:ind w:firstLine="640" w:firstLineChars="200"/>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eastAsia" w:ascii="黑体" w:hAnsi="黑体" w:eastAsia="黑体" w:cs="黑体"/>
          <w:smallCaps/>
          <w:color w:val="000000" w:themeColor="text1"/>
          <w:kern w:val="0"/>
          <w:sz w:val="32"/>
          <w:szCs w:val="32"/>
          <w:lang w:val="en-US" w:eastAsia="zh-CN"/>
          <w14:textFill>
            <w14:solidFill>
              <w14:schemeClr w14:val="tx1"/>
            </w14:solidFill>
          </w14:textFill>
        </w:rPr>
        <w:t>八</w:t>
      </w:r>
      <w:r>
        <w:rPr>
          <w:rFonts w:hint="eastAsia" w:ascii="黑体" w:hAnsi="黑体" w:eastAsia="黑体" w:cs="黑体"/>
          <w:smallCaps/>
          <w:color w:val="000000" w:themeColor="text1"/>
          <w:kern w:val="0"/>
          <w:sz w:val="32"/>
          <w:szCs w:val="32"/>
          <w14:textFill>
            <w14:solidFill>
              <w14:schemeClr w14:val="tx1"/>
            </w14:solidFill>
          </w14:textFill>
        </w:rPr>
        <w:t>条</w:t>
      </w:r>
      <w:r>
        <w:rPr>
          <w:rFonts w:hint="eastAsia" w:ascii="黑体" w:hAnsi="黑体" w:eastAsia="黑体" w:cs="黑体"/>
          <w:smallCaps/>
          <w:color w:val="000000" w:themeColor="text1"/>
          <w:kern w:val="0"/>
          <w:sz w:val="32"/>
          <w:szCs w:val="32"/>
          <w:shd w:val="clear" w:color="auto" w:fill="auto"/>
          <w14:textFill>
            <w14:solidFill>
              <w14:schemeClr w14:val="tx1"/>
            </w14:solidFill>
          </w14:textFill>
        </w:rPr>
        <w:t>【经费投入】</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市、淮安区人民政府应当安排</w:t>
      </w:r>
      <w:r>
        <w:rPr>
          <w:rFonts w:ascii="Times New Roman" w:hAnsi="Times New Roman" w:eastAsia="方正仿宋_GBK"/>
          <w:smallCaps/>
          <w:color w:val="000000" w:themeColor="text1"/>
          <w:kern w:val="0"/>
          <w:sz w:val="32"/>
          <w:szCs w:val="32"/>
          <w14:textFill>
            <w14:solidFill>
              <w14:schemeClr w14:val="tx1"/>
            </w14:solidFill>
          </w14:textFill>
        </w:rPr>
        <w:t>淮安国家历史文化名城保护专项</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经费，并纳</w:t>
      </w:r>
      <w:r>
        <w:rPr>
          <w:rFonts w:ascii="Times New Roman" w:hAnsi="Times New Roman" w:eastAsia="方正仿宋_GBK"/>
          <w:smallCaps/>
          <w:color w:val="000000" w:themeColor="text1"/>
          <w:kern w:val="0"/>
          <w:sz w:val="32"/>
          <w:szCs w:val="32"/>
          <w14:textFill>
            <w14:solidFill>
              <w14:schemeClr w14:val="tx1"/>
            </w14:solidFill>
          </w14:textFill>
        </w:rPr>
        <w:t>入</w:t>
      </w:r>
      <w:r>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t>同级</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 xml:space="preserve">财政预算。 </w:t>
      </w:r>
    </w:p>
    <w:p>
      <w:pPr>
        <w:widowControl/>
        <w:snapToGrid w:val="0"/>
        <w:spacing w:line="560" w:lineRule="exact"/>
        <w:ind w:firstLine="640" w:firstLineChars="200"/>
        <w:rPr>
          <w:rFonts w:ascii="Times New Roman" w:hAnsi="Times New Roman" w:eastAsia="方正黑体_GBK"/>
          <w:color w:val="000000" w:themeColor="text1"/>
          <w:sz w:val="32"/>
          <w:szCs w:val="32"/>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eastAsia" w:ascii="黑体" w:hAnsi="黑体" w:eastAsia="黑体" w:cs="黑体"/>
          <w:smallCaps/>
          <w:color w:val="000000" w:themeColor="text1"/>
          <w:kern w:val="0"/>
          <w:sz w:val="32"/>
          <w:szCs w:val="32"/>
          <w:lang w:eastAsia="zh-CN"/>
          <w14:textFill>
            <w14:solidFill>
              <w14:schemeClr w14:val="tx1"/>
            </w14:solidFill>
          </w14:textFill>
        </w:rPr>
        <w:t>九</w:t>
      </w:r>
      <w:r>
        <w:rPr>
          <w:rFonts w:hint="eastAsia" w:ascii="黑体" w:hAnsi="黑体" w:eastAsia="黑体" w:cs="黑体"/>
          <w:smallCaps/>
          <w:color w:val="000000" w:themeColor="text1"/>
          <w:kern w:val="0"/>
          <w:sz w:val="32"/>
          <w:szCs w:val="32"/>
          <w14:textFill>
            <w14:solidFill>
              <w14:schemeClr w14:val="tx1"/>
            </w14:solidFill>
          </w14:textFill>
        </w:rPr>
        <w:t>条【</w:t>
      </w:r>
      <w:r>
        <w:rPr>
          <w:rFonts w:hint="eastAsia" w:ascii="黑体" w:hAnsi="黑体" w:eastAsia="黑体" w:cs="黑体"/>
          <w:smallCaps/>
          <w:color w:val="000000" w:themeColor="text1"/>
          <w:kern w:val="0"/>
          <w:sz w:val="32"/>
          <w:szCs w:val="32"/>
          <w:lang w:eastAsia="zh-CN"/>
          <w14:textFill>
            <w14:solidFill>
              <w14:schemeClr w14:val="tx1"/>
            </w14:solidFill>
          </w14:textFill>
        </w:rPr>
        <w:t>社会参与</w:t>
      </w:r>
      <w:r>
        <w:rPr>
          <w:rFonts w:hint="eastAsia" w:ascii="黑体" w:hAnsi="黑体" w:eastAsia="黑体" w:cs="黑体"/>
          <w:smallCaps/>
          <w:color w:val="000000" w:themeColor="text1"/>
          <w:kern w:val="0"/>
          <w:sz w:val="32"/>
          <w:szCs w:val="32"/>
          <w14:textFill>
            <w14:solidFill>
              <w14:schemeClr w14:val="tx1"/>
            </w14:solidFill>
          </w14:textFill>
        </w:rPr>
        <w:t>】</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鼓励</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w:t>
      </w:r>
      <w:r>
        <w:rPr>
          <w:rFonts w:hint="eastAsia" w:ascii="Times New Roman" w:hAnsi="Times New Roman" w:eastAsia="方正仿宋_GBK" w:cs="Times New Roman"/>
          <w:b w:val="0"/>
          <w:bCs w:val="0"/>
          <w:smallCaps/>
          <w:color w:val="000000" w:themeColor="text1"/>
          <w:kern w:val="0"/>
          <w:sz w:val="32"/>
          <w:szCs w:val="32"/>
          <w:shd w:val="clear" w:color="auto" w:fill="auto"/>
          <w:lang w:val="en-US" w:eastAsia="zh-CN"/>
          <w14:textFill>
            <w14:solidFill>
              <w14:schemeClr w14:val="tx1"/>
            </w14:solidFill>
          </w14:textFill>
        </w:rPr>
        <w:t>引导</w:t>
      </w:r>
      <w:r>
        <w:rPr>
          <w:rFonts w:hint="eastAsia"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单位</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和</w:t>
      </w:r>
      <w:r>
        <w:rPr>
          <w:rFonts w:hint="eastAsia"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个人通过</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捐赠、资助、投资、</w:t>
      </w:r>
      <w:r>
        <w:rPr>
          <w:rFonts w:hint="eastAsia"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成</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立公益性</w:t>
      </w:r>
      <w:r>
        <w:rPr>
          <w:rFonts w:hint="eastAsia"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组织、提供技术或者志愿服务</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等方式</w:t>
      </w:r>
      <w:r>
        <w:rPr>
          <w:rFonts w:hint="eastAsia"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，依法参与淮安国家历史文化名城保护工作</w:t>
      </w:r>
      <w:r>
        <w:rPr>
          <w:rFonts w:hint="eastAsia"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w:t>
      </w:r>
    </w:p>
    <w:p>
      <w:pPr>
        <w:widowControl/>
        <w:snapToGrid w:val="0"/>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eastAsia" w:ascii="黑体" w:hAnsi="黑体" w:eastAsia="黑体" w:cs="黑体"/>
          <w:smallCaps/>
          <w:color w:val="000000" w:themeColor="text1"/>
          <w:kern w:val="0"/>
          <w:sz w:val="32"/>
          <w:szCs w:val="32"/>
          <w14:textFill>
            <w14:solidFill>
              <w14:schemeClr w14:val="tx1"/>
            </w14:solidFill>
          </w14:textFill>
        </w:rPr>
        <w:t>第</w:t>
      </w:r>
      <w:r>
        <w:rPr>
          <w:rFonts w:hint="eastAsia" w:ascii="黑体" w:hAnsi="黑体" w:eastAsia="黑体" w:cs="黑体"/>
          <w:smallCaps/>
          <w:color w:val="000000" w:themeColor="text1"/>
          <w:kern w:val="0"/>
          <w:sz w:val="32"/>
          <w:szCs w:val="32"/>
          <w:lang w:val="en-US" w:eastAsia="zh-CN"/>
          <w14:textFill>
            <w14:solidFill>
              <w14:schemeClr w14:val="tx1"/>
            </w14:solidFill>
          </w14:textFill>
        </w:rPr>
        <w:t>十</w:t>
      </w:r>
      <w:r>
        <w:rPr>
          <w:rFonts w:hint="eastAsia" w:ascii="黑体" w:hAnsi="黑体" w:eastAsia="黑体" w:cs="黑体"/>
          <w:smallCaps/>
          <w:color w:val="000000" w:themeColor="text1"/>
          <w:kern w:val="0"/>
          <w:sz w:val="32"/>
          <w:szCs w:val="32"/>
          <w14:textFill>
            <w14:solidFill>
              <w14:schemeClr w14:val="tx1"/>
            </w14:solidFill>
          </w14:textFill>
        </w:rPr>
        <w:t>条【举</w:t>
      </w:r>
      <w:r>
        <w:rPr>
          <w:rFonts w:hint="eastAsia" w:ascii="黑体" w:hAnsi="黑体" w:eastAsia="黑体" w:cs="黑体"/>
          <w:smallCaps/>
          <w:color w:val="000000" w:themeColor="text1"/>
          <w:kern w:val="0"/>
          <w:sz w:val="32"/>
          <w:szCs w:val="32"/>
          <w:lang w:eastAsia="zh-CN"/>
          <w14:textFill>
            <w14:solidFill>
              <w14:schemeClr w14:val="tx1"/>
            </w14:solidFill>
          </w14:textFill>
        </w:rPr>
        <w:t>报</w:t>
      </w:r>
      <w:r>
        <w:rPr>
          <w:rFonts w:hint="eastAsia" w:ascii="黑体" w:hAnsi="黑体" w:eastAsia="黑体" w:cs="黑体"/>
          <w:smallCaps/>
          <w:color w:val="000000" w:themeColor="text1"/>
          <w:kern w:val="0"/>
          <w:sz w:val="32"/>
          <w:szCs w:val="32"/>
          <w14:textFill>
            <w14:solidFill>
              <w14:schemeClr w14:val="tx1"/>
            </w14:solidFill>
          </w14:textFill>
        </w:rPr>
        <w:t>奖励】</w:t>
      </w:r>
      <w:r>
        <w:rPr>
          <w:rFonts w:ascii="Times New Roman" w:hAnsi="Times New Roman" w:eastAsia="方正仿宋_GBK"/>
          <w:smallCaps/>
          <w:color w:val="000000" w:themeColor="text1"/>
          <w:kern w:val="0"/>
          <w:sz w:val="32"/>
          <w:szCs w:val="32"/>
          <w14:textFill>
            <w14:solidFill>
              <w14:schemeClr w14:val="tx1"/>
            </w14:solidFill>
          </w14:textFill>
        </w:rPr>
        <w:t>任何单位和个人都有依法保</w:t>
      </w:r>
      <w:r>
        <w:rPr>
          <w:rFonts w:hint="eastAsia"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护淮安国家历史文化名城的义务，有权对破坏淮安国家历史文化名城</w:t>
      </w:r>
      <w:r>
        <w:rPr>
          <w:rFonts w:ascii="Times New Roman" w:hAnsi="Times New Roman" w:eastAsia="方正仿宋_GBK"/>
          <w:smallCaps/>
          <w:color w:val="000000" w:themeColor="text1"/>
          <w:kern w:val="0"/>
          <w:sz w:val="32"/>
          <w:szCs w:val="32"/>
          <w14:textFill>
            <w14:solidFill>
              <w14:schemeClr w14:val="tx1"/>
            </w14:solidFill>
          </w14:textFill>
        </w:rPr>
        <w:t>的行为进行劝阻、</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举报</w:t>
      </w:r>
      <w:r>
        <w:rPr>
          <w:rFonts w:ascii="Times New Roman" w:hAnsi="Times New Roman" w:eastAsia="方正仿宋_GBK"/>
          <w:smallCaps/>
          <w:color w:val="000000" w:themeColor="text1"/>
          <w:kern w:val="0"/>
          <w:sz w:val="32"/>
          <w:szCs w:val="32"/>
          <w14:textFill>
            <w14:solidFill>
              <w14:schemeClr w14:val="tx1"/>
            </w14:solidFill>
          </w14:textFill>
        </w:rPr>
        <w:t>。</w:t>
      </w:r>
    </w:p>
    <w:p>
      <w:pPr>
        <w:widowControl/>
        <w:snapToGrid w:val="0"/>
        <w:spacing w:line="560" w:lineRule="exact"/>
        <w:ind w:firstLine="640" w:firstLineChars="200"/>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pP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对</w:t>
      </w:r>
      <w:r>
        <w:rPr>
          <w:rFonts w:hint="default"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在淮安</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国家历史文化名城保护</w:t>
      </w:r>
      <w:r>
        <w:rPr>
          <w:rFonts w:hint="default"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工作中</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做出</w:t>
      </w:r>
      <w:r>
        <w:rPr>
          <w:rFonts w:hint="default"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突出</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贡献的单位</w:t>
      </w:r>
      <w:r>
        <w:rPr>
          <w:rFonts w:hint="default"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和</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个人，按照</w:t>
      </w:r>
      <w:r>
        <w:rPr>
          <w:rFonts w:hint="default"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国家、省</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有关规定给予</w:t>
      </w:r>
      <w:r>
        <w:rPr>
          <w:rFonts w:hint="default" w:ascii="Times New Roman" w:hAnsi="Times New Roman" w:eastAsia="方正仿宋_GBK" w:cs="Times New Roman"/>
          <w:b w:val="0"/>
          <w:bCs w:val="0"/>
          <w:smallCaps/>
          <w:color w:val="000000" w:themeColor="text1"/>
          <w:kern w:val="0"/>
          <w:sz w:val="32"/>
          <w:szCs w:val="32"/>
          <w:shd w:val="clear" w:color="auto" w:fill="auto"/>
          <w:lang w:val="en-US" w:eastAsia="zh-CN"/>
          <w14:textFill>
            <w14:solidFill>
              <w14:schemeClr w14:val="tx1"/>
            </w14:solidFill>
          </w14:textFill>
        </w:rPr>
        <w:t>表彰</w:t>
      </w:r>
      <w:r>
        <w:rPr>
          <w:rFonts w:hint="default" w:ascii="Times New Roman" w:hAnsi="Times New Roman" w:eastAsia="方正仿宋_GBK" w:cs="Times New Roman"/>
          <w:b w:val="0"/>
          <w:bCs w:val="0"/>
          <w:smallCaps/>
          <w:color w:val="000000" w:themeColor="text1"/>
          <w:kern w:val="0"/>
          <w:sz w:val="32"/>
          <w:szCs w:val="32"/>
          <w:vertAlign w:val="baseline"/>
          <w:lang w:val="en-US" w:eastAsia="zh-CN" w:bidi="ar-SA"/>
          <w14:textFill>
            <w14:solidFill>
              <w14:schemeClr w14:val="tx1"/>
            </w14:solidFill>
          </w14:textFill>
        </w:rPr>
        <w:t>、</w:t>
      </w:r>
      <w:r>
        <w:rPr>
          <w:rFonts w:hint="default" w:ascii="Times New Roman" w:hAnsi="Times New Roman" w:eastAsia="方正仿宋_GBK" w:cs="Times New Roman"/>
          <w:b w:val="0"/>
          <w:bCs w:val="0"/>
          <w:smallCaps/>
          <w:color w:val="000000" w:themeColor="text1"/>
          <w:kern w:val="0"/>
          <w:sz w:val="32"/>
          <w:szCs w:val="32"/>
          <w:lang w:val="en-US" w:eastAsia="zh-CN"/>
          <w14:textFill>
            <w14:solidFill>
              <w14:schemeClr w14:val="tx1"/>
            </w14:solidFill>
          </w14:textFill>
        </w:rPr>
        <w:t>奖励。</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黑体" w:hAnsi="黑体" w:eastAsia="黑体" w:cs="黑体"/>
          <w:smallCaps/>
          <w:color w:val="000000" w:themeColor="text1"/>
          <w:kern w:val="0"/>
          <w:sz w:val="32"/>
          <w:szCs w:val="32"/>
          <w:lang w:eastAsia="zh-CN"/>
          <w14:textFill>
            <w14:solidFill>
              <w14:schemeClr w14:val="tx1"/>
            </w14:solidFill>
          </w14:textFill>
        </w:rPr>
        <w:t>第</w:t>
      </w:r>
      <w:r>
        <w:rPr>
          <w:rFonts w:hint="default" w:ascii="黑体" w:hAnsi="黑体" w:eastAsia="黑体" w:cs="黑体"/>
          <w:smallCaps/>
          <w:color w:val="000000" w:themeColor="text1"/>
          <w:kern w:val="0"/>
          <w:sz w:val="32"/>
          <w:szCs w:val="32"/>
          <w:lang w:eastAsia="zh-CN"/>
          <w14:textFill>
            <w14:solidFill>
              <w14:schemeClr w14:val="tx1"/>
            </w14:solidFill>
          </w14:textFill>
        </w:rPr>
        <w:t>十</w:t>
      </w:r>
      <w:r>
        <w:rPr>
          <w:rFonts w:hint="eastAsia" w:ascii="黑体" w:hAnsi="黑体" w:eastAsia="黑体" w:cs="黑体"/>
          <w:smallCaps/>
          <w:color w:val="000000" w:themeColor="text1"/>
          <w:kern w:val="0"/>
          <w:sz w:val="32"/>
          <w:szCs w:val="32"/>
          <w:lang w:eastAsia="zh-CN"/>
          <w14:textFill>
            <w14:solidFill>
              <w14:schemeClr w14:val="tx1"/>
            </w14:solidFill>
          </w14:textFill>
        </w:rPr>
        <w:t>一条【保护规划】</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历史文化名城保护规划的编制、报批，按照国家、省有关规定执行。</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保护规划应当包括下列内容：</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（一）保护原则、保护内容和保护范围；</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（二）保护措施、开发强度和建设控制要求；</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（三）传统格局和历史风貌保护要求；</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（四）历史文化街区的核心保护范围和建设控制地带；</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eastAsia="zh-CN"/>
          <w14:textFill>
            <w14:solidFill>
              <w14:schemeClr w14:val="tx1"/>
            </w14:solidFill>
          </w14:textFill>
        </w:rPr>
      </w:pP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（五）保护规划分期实施方案。</w:t>
      </w:r>
    </w:p>
    <w:p>
      <w:pPr>
        <w:widowControl/>
        <w:spacing w:line="560" w:lineRule="exact"/>
        <w:ind w:firstLine="640" w:firstLineChars="200"/>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pPr>
      <w:r>
        <w:rPr>
          <w:rFonts w:hint="eastAsia" w:ascii="黑体" w:hAnsi="黑体" w:eastAsia="黑体" w:cs="黑体"/>
          <w:smallCaps/>
          <w:color w:val="000000" w:themeColor="text1"/>
          <w:kern w:val="0"/>
          <w:sz w:val="32"/>
          <w:szCs w:val="32"/>
          <w:lang w:bidi="ar"/>
          <w14:textFill>
            <w14:solidFill>
              <w14:schemeClr w14:val="tx1"/>
            </w14:solidFill>
          </w14:textFill>
        </w:rPr>
        <w:t>第</w:t>
      </w:r>
      <w:r>
        <w:rPr>
          <w:rFonts w:hint="default" w:ascii="黑体" w:hAnsi="黑体" w:eastAsia="黑体" w:cs="黑体"/>
          <w:smallCaps/>
          <w:color w:val="000000" w:themeColor="text1"/>
          <w:kern w:val="0"/>
          <w:sz w:val="32"/>
          <w:szCs w:val="32"/>
          <w:lang w:eastAsia="zh-CN" w:bidi="ar"/>
          <w14:textFill>
            <w14:solidFill>
              <w14:schemeClr w14:val="tx1"/>
            </w14:solidFill>
          </w14:textFill>
        </w:rPr>
        <w:t>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二</w:t>
      </w:r>
      <w:r>
        <w:rPr>
          <w:rFonts w:hint="eastAsia" w:ascii="黑体" w:hAnsi="黑体" w:eastAsia="黑体" w:cs="黑体"/>
          <w:smallCaps/>
          <w:color w:val="000000" w:themeColor="text1"/>
          <w:kern w:val="0"/>
          <w:sz w:val="32"/>
          <w:szCs w:val="32"/>
          <w:lang w:bidi="ar"/>
          <w14:textFill>
            <w14:solidFill>
              <w14:schemeClr w14:val="tx1"/>
            </w14:solidFill>
          </w14:textFill>
        </w:rPr>
        <w:t>条【保护名录】</w:t>
      </w:r>
      <w:r>
        <w:rPr>
          <w:rFonts w:hint="eastAsia" w:ascii="Times New Roman" w:hAnsi="Times New Roman" w:eastAsia="方正仿宋_GBK"/>
          <w:smallCaps/>
          <w:color w:val="000000" w:themeColor="text1"/>
          <w:kern w:val="0"/>
          <w:sz w:val="32"/>
          <w:szCs w:val="32"/>
          <w:lang w:bidi="ar"/>
          <w14:textFill>
            <w14:solidFill>
              <w14:schemeClr w14:val="tx1"/>
            </w14:solidFill>
          </w14:textFill>
        </w:rPr>
        <w:t>淮安国家历史文化名城</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实行</w:t>
      </w:r>
      <w:r>
        <w:rPr>
          <w:rFonts w:hint="eastAsia" w:ascii="Times New Roman" w:hAnsi="Times New Roman" w:eastAsia="方正仿宋_GBK"/>
          <w:smallCaps/>
          <w:color w:val="000000" w:themeColor="text1"/>
          <w:kern w:val="0"/>
          <w:sz w:val="32"/>
          <w:szCs w:val="32"/>
          <w:lang w:bidi="ar"/>
          <w14:textFill>
            <w14:solidFill>
              <w14:schemeClr w14:val="tx1"/>
            </w14:solidFill>
          </w14:textFill>
        </w:rPr>
        <w:t>保护名录制度。</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保护名录应当按照保护对象分类载明名称、位置、形成时间、保护责任人等内容。</w:t>
      </w:r>
      <w:r>
        <w:rPr>
          <w:rFonts w:hint="default" w:ascii="Times New Roman" w:hAnsi="Times New Roman" w:eastAsia="方正仿宋_GBK" w:cs="Times New Roman"/>
          <w:smallCaps/>
          <w:color w:val="000000" w:themeColor="text1"/>
          <w:kern w:val="0"/>
          <w:sz w:val="32"/>
          <w:szCs w:val="32"/>
          <w:lang w:bidi="ar"/>
          <w14:textFill>
            <w14:solidFill>
              <w14:schemeClr w14:val="tx1"/>
            </w14:solidFill>
          </w14:textFill>
        </w:rPr>
        <w:t>国家、省</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、市</w:t>
      </w:r>
      <w:r>
        <w:rPr>
          <w:rFonts w:hint="default" w:ascii="Times New Roman" w:hAnsi="Times New Roman" w:eastAsia="方正仿宋_GBK" w:cs="Times New Roman"/>
          <w:smallCaps/>
          <w:color w:val="000000" w:themeColor="text1"/>
          <w:kern w:val="0"/>
          <w:sz w:val="32"/>
          <w:szCs w:val="32"/>
          <w:lang w:bidi="ar"/>
          <w14:textFill>
            <w14:solidFill>
              <w14:schemeClr w14:val="tx1"/>
            </w14:solidFill>
          </w14:textFill>
        </w:rPr>
        <w:t>人民政府批准公布的保护对象，直接列入保护名录</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w:t>
      </w:r>
    </w:p>
    <w:p>
      <w:pPr>
        <w:widowControl/>
        <w:spacing w:line="560" w:lineRule="exact"/>
        <w:ind w:firstLine="640" w:firstLineChars="200"/>
        <w:rPr>
          <w:rFonts w:hint="eastAsia" w:ascii="Times New Roman" w:hAnsi="Times New Roman" w:eastAsia="方正仿宋_GBK"/>
          <w:smallCaps/>
          <w:color w:val="000000" w:themeColor="text1"/>
          <w:kern w:val="0"/>
          <w:sz w:val="32"/>
          <w:szCs w:val="32"/>
          <w:lang w:bidi="ar"/>
          <w14:textFill>
            <w14:solidFill>
              <w14:schemeClr w14:val="tx1"/>
            </w14:solidFill>
          </w14:textFill>
        </w:rPr>
      </w:pPr>
      <w:r>
        <w:rPr>
          <w:rFonts w:hint="eastAsia" w:ascii="Times New Roman" w:hAnsi="Times New Roman" w:eastAsia="方正仿宋_GBK"/>
          <w:smallCaps/>
          <w:color w:val="000000" w:themeColor="text1"/>
          <w:kern w:val="0"/>
          <w:sz w:val="32"/>
          <w:szCs w:val="32"/>
          <w:lang w:bidi="ar"/>
          <w14:textFill>
            <w14:solidFill>
              <w14:schemeClr w14:val="tx1"/>
            </w14:solidFill>
          </w14:textFill>
        </w:rPr>
        <w:t>淮安区人民政府应当</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组织有关</w:t>
      </w:r>
      <w:r>
        <w:rPr>
          <w:rFonts w:hint="eastAsia" w:ascii="Times New Roman" w:hAnsi="Times New Roman" w:eastAsia="方正仿宋_GBK"/>
          <w:smallCaps/>
          <w:color w:val="000000" w:themeColor="text1"/>
          <w:kern w:val="0"/>
          <w:sz w:val="32"/>
          <w:szCs w:val="32"/>
          <w:lang w:bidi="ar"/>
          <w14:textFill>
            <w14:solidFill>
              <w14:schemeClr w14:val="tx1"/>
            </w14:solidFill>
          </w14:textFill>
        </w:rPr>
        <w:t>部门定期开展保护对象普查</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w:t>
      </w:r>
      <w:r>
        <w:rPr>
          <w:rFonts w:hint="default" w:ascii="Times New Roman" w:hAnsi="Times New Roman" w:eastAsia="方正仿宋_GBK" w:cs="Times New Roman"/>
          <w:smallCaps/>
          <w:color w:val="000000" w:themeColor="text1"/>
          <w:kern w:val="0"/>
          <w:sz w:val="32"/>
          <w:szCs w:val="32"/>
          <w:lang w:bidi="ar"/>
          <w14:textFill>
            <w14:solidFill>
              <w14:schemeClr w14:val="tx1"/>
            </w14:solidFill>
          </w14:textFill>
        </w:rPr>
        <w:t>市自然资源</w:t>
      </w:r>
      <w:r>
        <w:rPr>
          <w:rFonts w:hint="default" w:ascii="Times New Roman" w:hAnsi="Times New Roman" w:eastAsia="方正仿宋_GBK" w:cs="Times New Roman"/>
          <w:smallCaps/>
          <w:color w:val="000000" w:themeColor="text1"/>
          <w:kern w:val="0"/>
          <w:sz w:val="32"/>
          <w:szCs w:val="32"/>
          <w:lang w:eastAsia="zh-CN" w:bidi="ar"/>
          <w14:textFill>
            <w14:solidFill>
              <w14:schemeClr w14:val="tx1"/>
            </w14:solidFill>
          </w14:textFill>
        </w:rPr>
        <w:t>和规</w:t>
      </w:r>
      <w:r>
        <w:rPr>
          <w:rFonts w:hint="default" w:ascii="Times New Roman" w:hAnsi="Times New Roman" w:eastAsia="方正仿宋_GBK"/>
          <w:smallCaps/>
          <w:color w:val="000000" w:themeColor="text1"/>
          <w:kern w:val="0"/>
          <w:sz w:val="32"/>
          <w:szCs w:val="32"/>
          <w:lang w:eastAsia="zh-CN" w:bidi="ar"/>
          <w14:textFill>
            <w14:solidFill>
              <w14:schemeClr w14:val="tx1"/>
            </w14:solidFill>
          </w14:textFill>
        </w:rPr>
        <w:t>划、</w:t>
      </w:r>
      <w:r>
        <w:rPr>
          <w:rFonts w:hint="default" w:ascii="Times New Roman" w:hAnsi="Times New Roman" w:eastAsia="方正仿宋_GBK" w:cs="Times New Roman"/>
          <w:smallCaps/>
          <w:color w:val="000000" w:themeColor="text1"/>
          <w:kern w:val="0"/>
          <w:sz w:val="32"/>
          <w:szCs w:val="32"/>
          <w:lang w:bidi="ar"/>
          <w14:textFill>
            <w14:solidFill>
              <w14:schemeClr w14:val="tx1"/>
            </w14:solidFill>
          </w14:textFill>
        </w:rPr>
        <w:t>住房和城乡建设、</w:t>
      </w:r>
      <w:r>
        <w:rPr>
          <w:rFonts w:hint="eastAsia" w:ascii="Times New Roman" w:hAnsi="Times New Roman" w:eastAsia="方正仿宋_GBK"/>
          <w:smallCaps/>
          <w:color w:val="000000" w:themeColor="text1"/>
          <w:kern w:val="0"/>
          <w:sz w:val="32"/>
          <w:szCs w:val="32"/>
          <w:lang w:eastAsia="zh-CN" w:bidi="ar"/>
          <w14:textFill>
            <w14:solidFill>
              <w14:schemeClr w14:val="tx1"/>
            </w14:solidFill>
          </w14:textFill>
        </w:rPr>
        <w:t>文化广电和旅游</w:t>
      </w:r>
      <w:r>
        <w:rPr>
          <w:rFonts w:hint="default" w:ascii="Times New Roman" w:hAnsi="Times New Roman" w:eastAsia="方正仿宋_GBK"/>
          <w:smallCaps/>
          <w:color w:val="000000" w:themeColor="text1"/>
          <w:kern w:val="0"/>
          <w:sz w:val="32"/>
          <w:szCs w:val="32"/>
          <w:lang w:bidi="ar"/>
          <w14:textFill>
            <w14:solidFill>
              <w14:schemeClr w14:val="tx1"/>
            </w14:solidFill>
          </w14:textFill>
        </w:rPr>
        <w:t>（文物）等部门</w:t>
      </w:r>
      <w:r>
        <w:rPr>
          <w:rFonts w:hint="default" w:ascii="Times New Roman" w:hAnsi="Times New Roman" w:eastAsia="方正仿宋_GBK"/>
          <w:smallCaps/>
          <w:color w:val="000000" w:themeColor="text1"/>
          <w:kern w:val="0"/>
          <w:sz w:val="32"/>
          <w:szCs w:val="32"/>
          <w:lang w:eastAsia="zh-CN" w:bidi="ar"/>
          <w14:textFill>
            <w14:solidFill>
              <w14:schemeClr w14:val="tx1"/>
            </w14:solidFill>
          </w14:textFill>
        </w:rPr>
        <w:t>应当进行指导</w:t>
      </w:r>
      <w:r>
        <w:rPr>
          <w:rFonts w:hint="eastAsia" w:ascii="Times New Roman" w:hAnsi="Times New Roman" w:eastAsia="方正仿宋_GBK"/>
          <w:smallCaps/>
          <w:color w:val="000000" w:themeColor="text1"/>
          <w:kern w:val="0"/>
          <w:sz w:val="32"/>
          <w:szCs w:val="32"/>
          <w:lang w:bidi="ar"/>
          <w14:textFill>
            <w14:solidFill>
              <w14:schemeClr w14:val="tx1"/>
            </w14:solidFill>
          </w14:textFill>
        </w:rPr>
        <w:t>。</w:t>
      </w:r>
    </w:p>
    <w:p>
      <w:pPr>
        <w:widowControl/>
        <w:snapToGrid w:val="0"/>
        <w:spacing w:line="560" w:lineRule="exact"/>
        <w:ind w:firstLine="640" w:firstLineChars="200"/>
        <w:rPr>
          <w:rFonts w:hint="eastAsia" w:ascii="Times New Roman" w:hAnsi="Times New Roman" w:eastAsia="方正仿宋_GBK"/>
          <w:smallCaps/>
          <w:color w:val="000000" w:themeColor="text1"/>
          <w:kern w:val="0"/>
          <w:sz w:val="32"/>
          <w:szCs w:val="32"/>
          <w:lang w:bidi="ar"/>
          <w14:textFill>
            <w14:solidFill>
              <w14:schemeClr w14:val="tx1"/>
            </w14:solidFill>
          </w14:textFill>
        </w:rPr>
      </w:pPr>
      <w:r>
        <w:rPr>
          <w:rFonts w:hint="eastAsia" w:ascii="Times New Roman" w:hAnsi="Times New Roman" w:eastAsia="方正仿宋_GBK"/>
          <w:smallCaps/>
          <w:color w:val="000000" w:themeColor="text1"/>
          <w:kern w:val="0"/>
          <w:sz w:val="32"/>
          <w:szCs w:val="32"/>
          <w:lang w:bidi="ar"/>
          <w14:textFill>
            <w14:solidFill>
              <w14:schemeClr w14:val="tx1"/>
            </w14:solidFill>
          </w14:textFill>
        </w:rPr>
        <w:t>淮安区人民政府应当建立淮安国家历史文化名城保护名录档案。</w:t>
      </w:r>
    </w:p>
    <w:p>
      <w:pPr>
        <w:widowControl/>
        <w:spacing w:line="560" w:lineRule="exact"/>
        <w:ind w:firstLine="640" w:firstLineChars="200"/>
        <w:rPr>
          <w:rFonts w:hint="eastAsia" w:ascii="黑体" w:hAnsi="黑体" w:eastAsia="黑体" w:cs="黑体"/>
          <w:smallCaps/>
          <w:color w:val="000000" w:themeColor="text1"/>
          <w:kern w:val="0"/>
          <w:sz w:val="32"/>
          <w:szCs w:val="32"/>
          <w:u w:val="none"/>
          <w:lang w:bidi="ar"/>
          <w14:textFill>
            <w14:solidFill>
              <w14:schemeClr w14:val="tx1"/>
            </w14:solidFill>
          </w14:textFill>
        </w:rPr>
      </w:pPr>
      <w:r>
        <w:rPr>
          <w:rFonts w:hint="eastAsia" w:ascii="黑体" w:hAnsi="黑体" w:eastAsia="黑体" w:cs="黑体"/>
          <w:smallCaps/>
          <w:color w:val="000000" w:themeColor="text1"/>
          <w:kern w:val="0"/>
          <w:sz w:val="32"/>
          <w:szCs w:val="32"/>
          <w:u w:val="none"/>
          <w:lang w:bidi="ar"/>
          <w14:textFill>
            <w14:solidFill>
              <w14:schemeClr w14:val="tx1"/>
            </w14:solidFill>
          </w14:textFill>
        </w:rPr>
        <w:t>第</w:t>
      </w:r>
      <w:r>
        <w:rPr>
          <w:rFonts w:hint="eastAsia" w:ascii="黑体" w:hAnsi="黑体" w:eastAsia="黑体" w:cs="黑体"/>
          <w:smallCaps/>
          <w:color w:val="000000" w:themeColor="text1"/>
          <w:kern w:val="0"/>
          <w:sz w:val="32"/>
          <w:szCs w:val="32"/>
          <w:u w:val="none"/>
          <w:lang w:eastAsia="zh-CN" w:bidi="ar"/>
          <w14:textFill>
            <w14:solidFill>
              <w14:schemeClr w14:val="tx1"/>
            </w14:solidFill>
          </w14:textFill>
        </w:rPr>
        <w:t>十三</w:t>
      </w:r>
      <w:r>
        <w:rPr>
          <w:rFonts w:hint="eastAsia" w:ascii="黑体" w:hAnsi="黑体" w:eastAsia="黑体" w:cs="黑体"/>
          <w:smallCaps/>
          <w:color w:val="000000" w:themeColor="text1"/>
          <w:kern w:val="0"/>
          <w:sz w:val="32"/>
          <w:szCs w:val="32"/>
          <w:u w:val="none"/>
          <w:lang w:bidi="ar"/>
          <w14:textFill>
            <w14:solidFill>
              <w14:schemeClr w14:val="tx1"/>
            </w14:solidFill>
          </w14:textFill>
        </w:rPr>
        <w:t>条【保护标志】</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对各类保护对象设置</w:t>
      </w:r>
      <w:r>
        <w:rPr>
          <w:rFonts w:hint="eastAsia" w:ascii="Times New Roman" w:hAnsi="Times New Roman" w:eastAsia="方正仿宋_GBK"/>
          <w:smallCaps/>
          <w:color w:val="000000" w:themeColor="text1"/>
          <w:kern w:val="0"/>
          <w:sz w:val="32"/>
          <w:szCs w:val="32"/>
          <w:lang w:bidi="ar"/>
          <w14:textFill>
            <w14:solidFill>
              <w14:schemeClr w14:val="tx1"/>
            </w14:solidFill>
          </w14:textFill>
        </w:rPr>
        <w:t>保护标志应当符合相关法律、法规的规定和相关规范的要求，并与淮安国家历史文化名城传统风貌协调一致。</w:t>
      </w:r>
      <w:r>
        <w:rPr>
          <w:rFonts w:hint="eastAsia" w:ascii="黑体" w:hAnsi="黑体" w:eastAsia="黑体" w:cs="黑体"/>
          <w:smallCaps/>
          <w:color w:val="000000" w:themeColor="text1"/>
          <w:kern w:val="0"/>
          <w:sz w:val="32"/>
          <w:szCs w:val="32"/>
          <w:u w:val="none"/>
          <w:lang w:bidi="ar"/>
          <w14:textFill>
            <w14:solidFill>
              <w14:schemeClr w14:val="tx1"/>
            </w14:solidFill>
          </w14:textFill>
        </w:rPr>
        <w:t xml:space="preserve"> </w:t>
      </w:r>
    </w:p>
    <w:p>
      <w:pPr>
        <w:widowControl/>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pPr>
      <w:r>
        <w:rPr>
          <w:rFonts w:hint="eastAsia" w:ascii="黑体" w:hAnsi="黑体" w:eastAsia="黑体" w:cs="黑体"/>
          <w:smallCaps/>
          <w:color w:val="000000" w:themeColor="text1"/>
          <w:kern w:val="0"/>
          <w:sz w:val="32"/>
          <w:szCs w:val="32"/>
          <w:u w:val="none"/>
          <w:lang w:eastAsia="zh-CN" w:bidi="ar"/>
          <w14:textFill>
            <w14:solidFill>
              <w14:schemeClr w14:val="tx1"/>
            </w14:solidFill>
          </w14:textFill>
        </w:rPr>
        <w:t>第</w:t>
      </w:r>
      <w:r>
        <w:rPr>
          <w:rFonts w:hint="eastAsia" w:ascii="黑体" w:hAnsi="黑体" w:eastAsia="黑体" w:cs="黑体"/>
          <w:smallCaps/>
          <w:color w:val="000000" w:themeColor="text1"/>
          <w:kern w:val="0"/>
          <w:sz w:val="32"/>
          <w:szCs w:val="32"/>
          <w:u w:val="none"/>
          <w:lang w:val="en-US" w:eastAsia="zh-CN" w:bidi="ar"/>
          <w14:textFill>
            <w14:solidFill>
              <w14:schemeClr w14:val="tx1"/>
            </w14:solidFill>
          </w14:textFill>
        </w:rPr>
        <w:t>十四条【保护责任】</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淮安区人民政府是历史城区、历史文化街区、历史地段的保护责任人。</w:t>
      </w:r>
    </w:p>
    <w:p>
      <w:pPr>
        <w:widowControl/>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历史建筑的所有权人或者管理人是保护责任人。所有权人或者管理人不明确的，由淮安区人民政府指定保护责任人。</w:t>
      </w:r>
    </w:p>
    <w:p>
      <w:pPr>
        <w:widowControl/>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法律、法规对各类保护对象的保护责任人及其保护责任已有规定的，从其规定。</w:t>
      </w:r>
    </w:p>
    <w:p>
      <w:pPr>
        <w:widowControl/>
        <w:bidi w:val="0"/>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pPr>
      <w:r>
        <w:rPr>
          <w:rFonts w:hint="eastAsia" w:ascii="黑体" w:hAnsi="黑体" w:eastAsia="黑体" w:cs="黑体"/>
          <w:smallCaps/>
          <w:color w:val="000000" w:themeColor="text1"/>
          <w:kern w:val="0"/>
          <w:sz w:val="32"/>
          <w:szCs w:val="32"/>
          <w:u w:val="none"/>
          <w:lang w:eastAsia="zh-CN" w:bidi="ar"/>
          <w14:textFill>
            <w14:solidFill>
              <w14:schemeClr w14:val="tx1"/>
            </w14:solidFill>
          </w14:textFill>
        </w:rPr>
        <w:t>第</w:t>
      </w:r>
      <w:r>
        <w:rPr>
          <w:rFonts w:hint="eastAsia" w:ascii="黑体" w:hAnsi="黑体" w:eastAsia="黑体" w:cs="黑体"/>
          <w:smallCaps/>
          <w:color w:val="000000" w:themeColor="text1"/>
          <w:kern w:val="0"/>
          <w:sz w:val="32"/>
          <w:szCs w:val="32"/>
          <w:u w:val="none"/>
          <w:lang w:val="en-US" w:eastAsia="zh-CN" w:bidi="ar"/>
          <w14:textFill>
            <w14:solidFill>
              <w14:schemeClr w14:val="tx1"/>
            </w14:solidFill>
          </w14:textFill>
        </w:rPr>
        <w:t>十五条 【历史建筑维护修缮】</w:t>
      </w:r>
      <w:r>
        <w:rPr>
          <w:rFonts w:hint="eastAsia" w:ascii="Times New Roman" w:hAnsi="Times New Roman" w:eastAsia="方正仿宋_GBK" w:cs="Times New Roman"/>
          <w:smallCaps/>
          <w:color w:val="000000" w:themeColor="text1"/>
          <w:kern w:val="0"/>
          <w:sz w:val="32"/>
          <w:szCs w:val="32"/>
          <w:u w:val="none"/>
          <w:lang w:val="en-US" w:eastAsia="zh-CN" w:bidi="ar"/>
          <w14:textFill>
            <w14:solidFill>
              <w14:schemeClr w14:val="tx1"/>
            </w14:solidFill>
          </w14:textFill>
        </w:rPr>
        <w:t>历史建筑保护责任人负责</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历史建筑</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的</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日常维护和修缮，</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并承担相应费用。</w:t>
      </w:r>
      <w:r>
        <w:rPr>
          <w:rFonts w:hint="eastAsia" w:ascii="Times New Roman" w:hAnsi="Times New Roman" w:eastAsia="方正仿宋_GBK" w:cs="Times New Roman"/>
          <w:b w:val="0"/>
          <w:bCs w:val="0"/>
          <w:smallCaps/>
          <w:color w:val="000000" w:themeColor="text1"/>
          <w:kern w:val="0"/>
          <w:sz w:val="32"/>
          <w:szCs w:val="32"/>
          <w:u w:val="none"/>
          <w:lang w:val="en-US" w:eastAsia="zh-CN" w:bidi="ar"/>
          <w14:textFill>
            <w14:solidFill>
              <w14:schemeClr w14:val="tx1"/>
            </w14:solidFill>
          </w14:textFill>
        </w:rPr>
        <w:t>市、淮安区人民政府可以给予补助。</w:t>
      </w:r>
    </w:p>
    <w:p>
      <w:pPr>
        <w:widowControl/>
        <w:bidi w:val="0"/>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历史建筑</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保护责任人有权从自然资源</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和规划、住房和城乡建设、文化广电和旅游（</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文物</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等部门获得保护、修缮、利用等方面的信息和技术指导。</w:t>
      </w:r>
    </w:p>
    <w:p>
      <w:pPr>
        <w:widowControl/>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val="en-US" w:eastAsia="zh-CN"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历史建筑有损毁危险，保护责任人不具备维护和修缮能力的，</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淮安区</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人民政府应当采取措施进行保护。</w:t>
      </w:r>
    </w:p>
    <w:p>
      <w:pPr>
        <w:ind w:firstLine="640" w:firstLineChars="200"/>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十六</w:t>
      </w:r>
      <w:r>
        <w:rPr>
          <w:rFonts w:hint="eastAsia" w:ascii="黑体" w:hAnsi="黑体" w:eastAsia="黑体" w:cs="黑体"/>
          <w:color w:val="000000" w:themeColor="text1"/>
          <w:sz w:val="32"/>
          <w:szCs w:val="32"/>
          <w14:textFill>
            <w14:solidFill>
              <w14:schemeClr w14:val="tx1"/>
            </w14:solidFill>
          </w14:textFill>
        </w:rPr>
        <w:t>条</w:t>
      </w:r>
      <w:r>
        <w:rPr>
          <w:rFonts w:hint="eastAsia" w:ascii="黑体" w:hAnsi="黑体" w:eastAsia="黑体" w:cs="黑体"/>
          <w:smallCaps/>
          <w:color w:val="000000" w:themeColor="text1"/>
          <w:kern w:val="0"/>
          <w:sz w:val="32"/>
          <w:szCs w:val="32"/>
          <w14:textFill>
            <w14:solidFill>
              <w14:schemeClr w14:val="tx1"/>
            </w14:solidFill>
          </w14:textFill>
        </w:rPr>
        <w:t>【</w:t>
      </w:r>
      <w:r>
        <w:rPr>
          <w:rFonts w:hint="eastAsia" w:ascii="黑体" w:hAnsi="黑体" w:eastAsia="黑体" w:cs="黑体"/>
          <w:smallCaps/>
          <w:color w:val="000000" w:themeColor="text1"/>
          <w:kern w:val="0"/>
          <w:sz w:val="32"/>
          <w:szCs w:val="32"/>
          <w:lang w:eastAsia="zh-CN"/>
          <w14:textFill>
            <w14:solidFill>
              <w14:schemeClr w14:val="tx1"/>
            </w14:solidFill>
          </w14:textFill>
        </w:rPr>
        <w:t>建设要求</w:t>
      </w:r>
      <w:r>
        <w:rPr>
          <w:rFonts w:hint="eastAsia" w:ascii="黑体" w:hAnsi="黑体" w:eastAsia="黑体" w:cs="黑体"/>
          <w:smallCaps/>
          <w:color w:val="000000" w:themeColor="text1"/>
          <w:kern w:val="0"/>
          <w:sz w:val="32"/>
          <w:szCs w:val="32"/>
          <w14:textFill>
            <w14:solidFill>
              <w14:schemeClr w14:val="tx1"/>
            </w14:solidFill>
          </w14:textFill>
        </w:rPr>
        <w:t>】</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在淮安国家历史文化名城</w:t>
      </w:r>
      <w:r>
        <w:rPr>
          <w:rFonts w:hint="eastAsia" w:ascii="Times New Roman" w:hAnsi="Times New Roman" w:eastAsia="方正仿宋_GBK"/>
          <w:smallCaps/>
          <w:color w:val="000000" w:themeColor="text1"/>
          <w:kern w:val="0"/>
          <w:sz w:val="32"/>
          <w:szCs w:val="32"/>
          <w:u w:val="none"/>
          <w:shd w:val="clear" w:color="auto" w:fill="auto"/>
          <w:lang w:bidi="ar"/>
          <w14:textFill>
            <w14:solidFill>
              <w14:schemeClr w14:val="tx1"/>
            </w14:solidFill>
          </w14:textFill>
        </w:rPr>
        <w:t>保护</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范围内从事建设活动</w:t>
      </w:r>
      <w:r>
        <w:rPr>
          <w:rFonts w:hint="eastAsia" w:ascii="Times New Roman" w:hAnsi="Times New Roman" w:eastAsia="方正仿宋_GBK"/>
          <w:smallCaps/>
          <w:color w:val="000000" w:themeColor="text1"/>
          <w:kern w:val="0"/>
          <w:sz w:val="32"/>
          <w:szCs w:val="32"/>
          <w:u w:val="none"/>
          <w:lang w:eastAsia="zh-CN" w:bidi="ar"/>
          <w14:textFill>
            <w14:solidFill>
              <w14:schemeClr w14:val="tx1"/>
            </w14:solidFill>
          </w14:textFill>
        </w:rPr>
        <w:t>，</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应当</w:t>
      </w:r>
      <w:r>
        <w:rPr>
          <w:rFonts w:hint="eastAsia" w:ascii="Times New Roman" w:hAnsi="Times New Roman" w:eastAsia="方正仿宋_GBK"/>
          <w:smallCaps/>
          <w:color w:val="000000" w:themeColor="text1"/>
          <w:kern w:val="0"/>
          <w:sz w:val="32"/>
          <w:szCs w:val="32"/>
          <w:u w:val="none"/>
          <w:lang w:val="en-US" w:eastAsia="zh-CN" w:bidi="ar"/>
          <w14:textFill>
            <w14:solidFill>
              <w14:schemeClr w14:val="tx1"/>
            </w14:solidFill>
          </w14:textFill>
        </w:rPr>
        <w:t>符合保护规划和保护方案的要求</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尊重</w:t>
      </w:r>
      <w:r>
        <w:rPr>
          <w:rFonts w:hint="eastAsia" w:ascii="Times New Roman" w:hAnsi="Times New Roman" w:eastAsia="方正仿宋_GBK"/>
          <w:smallCaps/>
          <w:color w:val="000000" w:themeColor="text1"/>
          <w:kern w:val="0"/>
          <w:sz w:val="32"/>
          <w:szCs w:val="32"/>
          <w:u w:val="none"/>
          <w:lang w:val="en-US" w:eastAsia="zh-CN" w:bidi="ar"/>
          <w14:textFill>
            <w14:solidFill>
              <w14:schemeClr w14:val="tx1"/>
            </w14:solidFill>
          </w14:textFill>
        </w:rPr>
        <w:t>历史文化遗产的真实性和完整性，</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在高度、体量、外观形象、色彩、材料、工艺等方面</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延续</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传统格局、街巷肌理和历史风貌。</w:t>
      </w:r>
    </w:p>
    <w:p>
      <w:pPr>
        <w:ind w:firstLine="640" w:firstLineChars="200"/>
        <w:rPr>
          <w:rFonts w:hint="eastAsia" w:ascii="Times New Roman" w:hAnsi="Times New Roman" w:eastAsia="方正仿宋_GBK"/>
          <w:smallCaps/>
          <w:color w:val="000000" w:themeColor="text1"/>
          <w:kern w:val="0"/>
          <w:sz w:val="32"/>
          <w:szCs w:val="32"/>
          <w:u w:val="none"/>
          <w:lang w:val="en-US" w:eastAsia="zh-CN" w:bidi="ar"/>
          <w14:textFill>
            <w14:solidFill>
              <w14:schemeClr w14:val="tx1"/>
            </w14:solidFill>
          </w14:textFill>
        </w:rPr>
      </w:pPr>
      <w:r>
        <w:rPr>
          <w:rFonts w:hint="eastAsia" w:ascii="Times New Roman" w:hAnsi="Times New Roman" w:eastAsia="方正仿宋_GBK"/>
          <w:smallCaps/>
          <w:color w:val="000000" w:themeColor="text1"/>
          <w:kern w:val="0"/>
          <w:sz w:val="32"/>
          <w:szCs w:val="32"/>
          <w:u w:val="none"/>
          <w:lang w:val="en-US" w:eastAsia="zh-CN" w:bidi="ar"/>
          <w14:textFill>
            <w14:solidFill>
              <w14:schemeClr w14:val="tx1"/>
            </w14:solidFill>
          </w14:textFill>
        </w:rPr>
        <w:t>在历史城区、历史文化街区、历史地段内，可结合城市更新，合理增设公共开放空间，加大市政基础设施和公共服务设施供给。</w:t>
      </w:r>
    </w:p>
    <w:p>
      <w:pPr>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黑体" w:hAnsi="黑体" w:eastAsia="黑体" w:cs="黑体"/>
          <w:smallCaps/>
          <w:color w:val="000000" w:themeColor="text1"/>
          <w:kern w:val="0"/>
          <w:sz w:val="32"/>
          <w:szCs w:val="32"/>
          <w:lang w:eastAsia="zh-CN" w:bidi="ar"/>
          <w14:textFill>
            <w14:solidFill>
              <w14:schemeClr w14:val="tx1"/>
            </w14:solidFill>
          </w14:textFill>
        </w:rPr>
        <w:t>第</w:t>
      </w:r>
      <w:r>
        <w:rPr>
          <w:rFonts w:hint="eastAsia" w:ascii="黑体" w:hAnsi="黑体" w:eastAsia="黑体" w:cs="黑体"/>
          <w:smallCaps/>
          <w:color w:val="000000" w:themeColor="text1"/>
          <w:kern w:val="0"/>
          <w:sz w:val="32"/>
          <w:szCs w:val="32"/>
          <w:lang w:val="en-US" w:eastAsia="zh-CN" w:bidi="ar"/>
          <w14:textFill>
            <w14:solidFill>
              <w14:schemeClr w14:val="tx1"/>
            </w14:solidFill>
          </w14:textFill>
        </w:rPr>
        <w:t>十七条【禁止行为】</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在</w:t>
      </w:r>
      <w:r>
        <w:rPr>
          <w:rFonts w:hint="eastAsia" w:ascii="Times New Roman" w:hAnsi="Times New Roman" w:eastAsia="方正仿宋_GBK"/>
          <w:smallCaps/>
          <w:color w:val="000000" w:themeColor="text1"/>
          <w:kern w:val="0"/>
          <w:sz w:val="32"/>
          <w:szCs w:val="32"/>
          <w:u w:val="none"/>
          <w:lang w:val="en-US" w:eastAsia="zh-CN" w:bidi="ar"/>
          <w14:textFill>
            <w14:solidFill>
              <w14:schemeClr w14:val="tx1"/>
            </w14:solidFill>
          </w14:textFill>
        </w:rPr>
        <w:t>淮安国家</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历</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史文化名城</w:t>
      </w:r>
      <w:r>
        <w:rPr>
          <w:rFonts w:hint="eastAsia" w:ascii="Times New Roman" w:hAnsi="Times New Roman" w:eastAsia="方正仿宋_GBK" w:cs="Times New Roman"/>
          <w:smallCaps/>
          <w:color w:val="000000" w:themeColor="text1"/>
          <w:kern w:val="0"/>
          <w:sz w:val="32"/>
          <w:szCs w:val="32"/>
          <w:u w:val="none"/>
          <w:shd w:val="clear" w:color="auto" w:fill="auto"/>
          <w:lang w:bidi="ar"/>
          <w14:textFill>
            <w14:solidFill>
              <w14:schemeClr w14:val="tx1"/>
            </w14:solidFill>
          </w14:textFill>
        </w:rPr>
        <w:t>保护</w:t>
      </w: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范围内禁止进行下列活动：</w:t>
      </w:r>
    </w:p>
    <w:p>
      <w:pPr>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（一）破坏传统格局和历史风貌的活动；</w:t>
      </w:r>
    </w:p>
    <w:p>
      <w:pPr>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（二）占用保护规划确定保留的园林绿地、河湖水系、道路等；</w:t>
      </w:r>
    </w:p>
    <w:p>
      <w:pPr>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（三）修建生产、储存爆炸性、易燃性、放射性、毒害性、腐蚀性物品的工厂、仓库等；</w:t>
      </w:r>
    </w:p>
    <w:p>
      <w:pPr>
        <w:spacing w:line="560" w:lineRule="exact"/>
        <w:ind w:firstLine="640" w:firstLineChars="200"/>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pPr>
      <w:r>
        <w:rPr>
          <w:rFonts w:hint="eastAsia" w:ascii="Times New Roman" w:hAnsi="Times New Roman" w:eastAsia="方正仿宋_GBK" w:cs="Times New Roman"/>
          <w:smallCaps/>
          <w:color w:val="000000" w:themeColor="text1"/>
          <w:kern w:val="0"/>
          <w:sz w:val="32"/>
          <w:szCs w:val="32"/>
          <w:u w:val="none"/>
          <w:lang w:bidi="ar"/>
          <w14:textFill>
            <w14:solidFill>
              <w14:schemeClr w14:val="tx1"/>
            </w14:solidFill>
          </w14:textFill>
        </w:rPr>
        <w:t>（四）在历史建筑上刻划、涂污。</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ascii="黑体" w:hAnsi="黑体" w:eastAsia="黑体" w:cs="黑体"/>
          <w:smallCaps/>
          <w:color w:val="000000" w:themeColor="text1"/>
          <w:kern w:val="0"/>
          <w:sz w:val="32"/>
          <w:szCs w:val="32"/>
          <w:lang w:bidi="ar"/>
          <w14:textFill>
            <w14:solidFill>
              <w14:schemeClr w14:val="tx1"/>
            </w14:solidFill>
          </w14:textFill>
        </w:rPr>
        <w:t>第十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八</w:t>
      </w:r>
      <w:r>
        <w:rPr>
          <w:rFonts w:ascii="黑体" w:hAnsi="黑体" w:eastAsia="黑体" w:cs="黑体"/>
          <w:smallCaps/>
          <w:color w:val="000000" w:themeColor="text1"/>
          <w:kern w:val="0"/>
          <w:sz w:val="32"/>
          <w:szCs w:val="32"/>
          <w:lang w:bidi="ar"/>
          <w14:textFill>
            <w14:solidFill>
              <w14:schemeClr w14:val="tx1"/>
            </w14:solidFill>
          </w14:textFill>
        </w:rPr>
        <w:t>条【历史城区保护】</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 xml:space="preserve">历史城区内的建设活动应当符合保护规划要求，并遵守下列规定： </w:t>
      </w:r>
    </w:p>
    <w:p>
      <w:pPr>
        <w:widowControl/>
        <w:snapToGrid w:val="0"/>
        <w:spacing w:line="560" w:lineRule="exact"/>
        <w:ind w:firstLine="640" w:firstLineChars="200"/>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pPr>
      <w:r>
        <w:rPr>
          <w:rFonts w:ascii="Times New Roman" w:hAnsi="Times New Roman" w:eastAsia="方正仿宋_GBK"/>
          <w:smallCaps/>
          <w:color w:val="000000" w:themeColor="text1"/>
          <w:kern w:val="0"/>
          <w:sz w:val="32"/>
          <w:szCs w:val="32"/>
          <w14:textFill>
            <w14:solidFill>
              <w14:schemeClr w14:val="tx1"/>
            </w14:solidFill>
          </w14:textFill>
        </w:rPr>
        <w:t>（一）</w:t>
      </w:r>
      <w:r>
        <w:rPr>
          <w:rFonts w:hint="default" w:ascii="Times New Roman" w:hAnsi="Times New Roman" w:eastAsia="方正仿宋_GBK" w:cs="Times New Roman"/>
          <w:smallCaps/>
          <w:color w:val="000000" w:themeColor="text1"/>
          <w:kern w:val="0"/>
          <w:sz w:val="32"/>
          <w:szCs w:val="32"/>
          <w:lang w:eastAsia="zh-CN"/>
          <w14:textFill>
            <w14:solidFill>
              <w14:schemeClr w14:val="tx1"/>
            </w14:solidFill>
          </w14:textFill>
        </w:rPr>
        <w:t>保护萧湖、勺湖、月湖、荷湖和桃花</w:t>
      </w:r>
      <w:r>
        <w:rPr>
          <w:rFonts w:hint="default" w:ascii="Times New Roman" w:hAnsi="Times New Roman" w:eastAsia="方正仿宋_GBK" w:cs="Times New Roman"/>
          <w:smallCaps/>
          <w:color w:val="000000" w:themeColor="text1"/>
          <w:kern w:val="0"/>
          <w:sz w:val="32"/>
          <w:szCs w:val="32"/>
          <w14:textFill>
            <w14:solidFill>
              <w14:schemeClr w14:val="tx1"/>
            </w14:solidFill>
          </w14:textFill>
        </w:rPr>
        <w:t>垠</w:t>
      </w:r>
      <w:r>
        <w:rPr>
          <w:rFonts w:hint="eastAsia" w:ascii="Times New Roman" w:hAnsi="Times New Roman" w:eastAsia="方正仿宋_GBK"/>
          <w:smallCaps/>
          <w:color w:val="000000" w:themeColor="text1"/>
          <w:kern w:val="0"/>
          <w:sz w:val="32"/>
          <w:szCs w:val="32"/>
          <w14:textFill>
            <w14:solidFill>
              <w14:schemeClr w14:val="tx1"/>
            </w14:solidFill>
          </w14:textFill>
        </w:rPr>
        <w:t>“四湖一垠”自</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然环境</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，老城、联城、新城</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“三城联立”的城池格局</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古城中轴线和街巷格局</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，与</w:t>
      </w:r>
      <w:r>
        <w:rPr>
          <w:rFonts w:hint="eastAsia" w:ascii="Times New Roman" w:hAnsi="Times New Roman" w:eastAsia="方正仿宋_GBK"/>
          <w:smallCaps/>
          <w:color w:val="000000" w:themeColor="text1"/>
          <w:kern w:val="0"/>
          <w:sz w:val="32"/>
          <w:szCs w:val="32"/>
          <w:shd w:val="clear" w:color="auto" w:fill="auto"/>
          <w14:textFill>
            <w14:solidFill>
              <w14:schemeClr w14:val="tx1"/>
            </w14:solidFill>
          </w14:textFill>
        </w:rPr>
        <w:t>传统空间形态和建筑风貌</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相协调；</w:t>
      </w:r>
    </w:p>
    <w:p>
      <w:pPr>
        <w:widowControl/>
        <w:spacing w:line="560" w:lineRule="exact"/>
        <w:ind w:firstLine="640" w:firstLineChars="200"/>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pP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（二）</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新建建筑</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应当体现</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地方特色，住宅</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以</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白色墙面</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青灰色屋面</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为主</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，公</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共</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建</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筑</w:t>
      </w:r>
      <w:r>
        <w:rPr>
          <w:rFonts w:hint="default" w:ascii="Times New Roman" w:hAnsi="Times New Roman" w:eastAsia="方正仿宋_GBK"/>
          <w:smallCaps/>
          <w:color w:val="000000" w:themeColor="text1"/>
          <w:kern w:val="0"/>
          <w:sz w:val="32"/>
          <w:szCs w:val="32"/>
          <w:shd w:val="clear" w:color="auto" w:fill="auto"/>
          <w14:textFill>
            <w14:solidFill>
              <w14:schemeClr w14:val="tx1"/>
            </w14:solidFill>
          </w14:textFill>
        </w:rPr>
        <w:t>采用浅色、冷色色系</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w:t>
      </w:r>
    </w:p>
    <w:p>
      <w:pPr>
        <w:widowControl/>
        <w:spacing w:line="560" w:lineRule="exact"/>
        <w:ind w:firstLine="640" w:firstLineChars="200"/>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pP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（三）</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鼓励</w:t>
      </w:r>
      <w:r>
        <w:rPr>
          <w:rFonts w:hint="default" w:ascii="Times New Roman" w:hAnsi="Times New Roman" w:eastAsia="方正仿宋_GBK" w:cs="Times New Roman"/>
          <w:smallCaps/>
          <w:color w:val="000000" w:themeColor="text1"/>
          <w:kern w:val="0"/>
          <w:sz w:val="32"/>
          <w:szCs w:val="32"/>
          <w:shd w:val="clear" w:color="auto" w:fill="auto"/>
          <w14:textFill>
            <w14:solidFill>
              <w14:schemeClr w14:val="tx1"/>
            </w14:solidFill>
          </w14:textFill>
        </w:rPr>
        <w:t>运用传统手法保护和修复传统民居，采用小瓦屋顶青砖墙，维护原有风貌</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w:t>
      </w:r>
    </w:p>
    <w:p>
      <w:pPr>
        <w:widowControl/>
        <w:spacing w:line="560" w:lineRule="exact"/>
        <w:ind w:firstLine="640" w:firstLineChars="200"/>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pP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（四）实行雨污分流，污水管道按照要求接入城市污水收集系统。因街巷空间限制，无法实行雨污分流的，雨污合流排入城市污水收集系统，不得排入河道</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 xml:space="preserve">  </w:t>
      </w:r>
    </w:p>
    <w:p>
      <w:pPr>
        <w:widowControl/>
        <w:spacing w:line="560" w:lineRule="exact"/>
        <w:ind w:firstLine="640" w:firstLineChars="200"/>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pP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（五）</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不得违反规划新建、改建、扩建建（构）筑物。不符合保护规划要求的合法建（构）筑物，逐步改造或者拆除。</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ascii="黑体" w:hAnsi="黑体" w:eastAsia="黑体" w:cs="黑体"/>
          <w:smallCaps/>
          <w:color w:val="000000" w:themeColor="text1"/>
          <w:kern w:val="0"/>
          <w:sz w:val="32"/>
          <w:szCs w:val="32"/>
          <w:lang w:bidi="ar"/>
          <w14:textFill>
            <w14:solidFill>
              <w14:schemeClr w14:val="tx1"/>
            </w14:solidFill>
          </w14:textFill>
        </w:rPr>
        <w:t>第十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九</w:t>
      </w:r>
      <w:r>
        <w:rPr>
          <w:rFonts w:ascii="黑体" w:hAnsi="黑体" w:eastAsia="黑体" w:cs="黑体"/>
          <w:smallCaps/>
          <w:color w:val="000000" w:themeColor="text1"/>
          <w:kern w:val="0"/>
          <w:sz w:val="32"/>
          <w:szCs w:val="32"/>
          <w:lang w:bidi="ar"/>
          <w14:textFill>
            <w14:solidFill>
              <w14:schemeClr w14:val="tx1"/>
            </w14:solidFill>
          </w14:textFill>
        </w:rPr>
        <w:t>条【历史</w:t>
      </w:r>
      <w:r>
        <w:rPr>
          <w:rFonts w:hint="eastAsia" w:ascii="黑体" w:hAnsi="黑体" w:eastAsia="黑体" w:cs="黑体"/>
          <w:smallCaps/>
          <w:color w:val="000000" w:themeColor="text1"/>
          <w:kern w:val="0"/>
          <w:sz w:val="32"/>
          <w:szCs w:val="32"/>
          <w:lang w:eastAsia="zh-CN" w:bidi="ar"/>
          <w14:textFill>
            <w14:solidFill>
              <w14:schemeClr w14:val="tx1"/>
            </w14:solidFill>
          </w14:textFill>
        </w:rPr>
        <w:t>文化</w:t>
      </w:r>
      <w:r>
        <w:rPr>
          <w:rFonts w:ascii="黑体" w:hAnsi="黑体" w:eastAsia="黑体" w:cs="黑体"/>
          <w:smallCaps/>
          <w:color w:val="000000" w:themeColor="text1"/>
          <w:kern w:val="0"/>
          <w:sz w:val="32"/>
          <w:szCs w:val="32"/>
          <w:lang w:bidi="ar"/>
          <w14:textFill>
            <w14:solidFill>
              <w14:schemeClr w14:val="tx1"/>
            </w14:solidFill>
          </w14:textFill>
        </w:rPr>
        <w:t>街区保护】</w:t>
      </w:r>
      <w:bookmarkStart w:id="2" w:name="OLE_LINK4"/>
      <w:bookmarkStart w:id="3" w:name="OLE_LINK5"/>
      <w:r>
        <w:rPr>
          <w:rFonts w:ascii="Times New Roman" w:hAnsi="Times New Roman" w:eastAsia="方正仿宋_GBK"/>
          <w:smallCaps/>
          <w:color w:val="000000" w:themeColor="text1"/>
          <w:kern w:val="0"/>
          <w:sz w:val="32"/>
          <w:szCs w:val="32"/>
          <w14:textFill>
            <w14:solidFill>
              <w14:schemeClr w14:val="tx1"/>
            </w14:solidFill>
          </w14:textFill>
        </w:rPr>
        <w:t>在历史文化街区内进行建设活动，应当符合保护规划确定的建设控制</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规定</w:t>
      </w:r>
      <w:r>
        <w:rPr>
          <w:rFonts w:ascii="Times New Roman" w:hAnsi="Times New Roman" w:eastAsia="方正仿宋_GBK"/>
          <w:smallCaps/>
          <w:color w:val="000000" w:themeColor="text1"/>
          <w:kern w:val="0"/>
          <w:sz w:val="32"/>
          <w:szCs w:val="32"/>
          <w14:textFill>
            <w14:solidFill>
              <w14:schemeClr w14:val="tx1"/>
            </w14:solidFill>
          </w14:textFill>
        </w:rPr>
        <w:t>并遵守下列要求：</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bookmarkStart w:id="4" w:name="tiao_33_kuan_1_xiang_1"/>
      <w:bookmarkEnd w:id="4"/>
      <w:r>
        <w:rPr>
          <w:rFonts w:hint="eastAsia" w:ascii="Times New Roman" w:hAnsi="Times New Roman" w:eastAsia="方正仿宋_GBK"/>
          <w:smallCaps/>
          <w:color w:val="000000" w:themeColor="text1"/>
          <w:kern w:val="0"/>
          <w:sz w:val="32"/>
          <w:szCs w:val="32"/>
          <w14:textFill>
            <w14:solidFill>
              <w14:schemeClr w14:val="tx1"/>
            </w14:solidFill>
          </w14:textFill>
        </w:rPr>
        <w:t>（一）</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在核心保护范围内，</w:t>
      </w:r>
      <w:r>
        <w:rPr>
          <w:rFonts w:ascii="Times New Roman" w:hAnsi="Times New Roman" w:eastAsia="方正仿宋_GBK"/>
          <w:smallCaps/>
          <w:color w:val="000000" w:themeColor="text1"/>
          <w:kern w:val="0"/>
          <w:sz w:val="32"/>
          <w:szCs w:val="32"/>
          <w14:textFill>
            <w14:solidFill>
              <w14:schemeClr w14:val="tx1"/>
            </w14:solidFill>
          </w14:textFill>
        </w:rPr>
        <w:t>除新建、扩建必要的基础设施、公共服务设施和人居环境改善项目外，不得进行新建、扩建活动；</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eastAsia" w:ascii="Times New Roman" w:hAnsi="Times New Roman" w:eastAsia="方正仿宋_GBK"/>
          <w:smallCaps/>
          <w:color w:val="000000" w:themeColor="text1"/>
          <w:kern w:val="0"/>
          <w:sz w:val="32"/>
          <w:szCs w:val="32"/>
          <w14:textFill>
            <w14:solidFill>
              <w14:schemeClr w14:val="tx1"/>
            </w14:solidFill>
          </w14:textFill>
        </w:rPr>
        <w:t>（二）</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在核心保护范围内，</w:t>
      </w:r>
      <w:r>
        <w:rPr>
          <w:rFonts w:hint="eastAsia" w:ascii="Times New Roman" w:hAnsi="Times New Roman" w:eastAsia="方正仿宋_GBK"/>
          <w:smallCaps/>
          <w:color w:val="000000" w:themeColor="text1"/>
          <w:kern w:val="0"/>
          <w:sz w:val="32"/>
          <w:szCs w:val="32"/>
          <w14:textFill>
            <w14:solidFill>
              <w14:schemeClr w14:val="tx1"/>
            </w14:solidFill>
          </w14:textFill>
        </w:rPr>
        <w:t>不得擅自拆除历史建筑以外的建</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w:t>
      </w:r>
      <w:r>
        <w:rPr>
          <w:rFonts w:hint="eastAsia" w:ascii="Times New Roman" w:hAnsi="Times New Roman" w:eastAsia="方正仿宋_GBK"/>
          <w:smallCaps/>
          <w:color w:val="000000" w:themeColor="text1"/>
          <w:kern w:val="0"/>
          <w:sz w:val="32"/>
          <w:szCs w:val="32"/>
          <w14:textFill>
            <w14:solidFill>
              <w14:schemeClr w14:val="tx1"/>
            </w14:solidFill>
          </w14:textFill>
        </w:rPr>
        <w:t>构</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w:t>
      </w:r>
      <w:r>
        <w:rPr>
          <w:rFonts w:hint="eastAsia" w:ascii="Times New Roman" w:hAnsi="Times New Roman" w:eastAsia="方正仿宋_GBK"/>
          <w:smallCaps/>
          <w:color w:val="000000" w:themeColor="text1"/>
          <w:kern w:val="0"/>
          <w:sz w:val="32"/>
          <w:szCs w:val="32"/>
          <w14:textFill>
            <w14:solidFill>
              <w14:schemeClr w14:val="tx1"/>
            </w14:solidFill>
          </w14:textFill>
        </w:rPr>
        <w:t>筑物或者其他设施</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w:t>
      </w:r>
    </w:p>
    <w:p>
      <w:pPr>
        <w:widowControl/>
        <w:spacing w:line="560" w:lineRule="exact"/>
        <w:ind w:firstLine="640" w:firstLineChars="200"/>
        <w:rPr>
          <w:rFonts w:hint="default" w:ascii="Times New Roman" w:hAnsi="Times New Roman" w:eastAsia="方正仿宋_GBK"/>
          <w:smallCaps/>
          <w:color w:val="000000" w:themeColor="text1"/>
          <w:kern w:val="0"/>
          <w:sz w:val="32"/>
          <w:szCs w:val="32"/>
          <w:lang w:eastAsia="zh-CN"/>
          <w14:textFill>
            <w14:solidFill>
              <w14:schemeClr w14:val="tx1"/>
            </w14:solidFill>
          </w14:textFill>
        </w:rPr>
      </w:pPr>
      <w:bookmarkStart w:id="5" w:name="tiao_33_kuan_1_xiang_2"/>
      <w:bookmarkEnd w:id="5"/>
      <w:r>
        <w:rPr>
          <w:rFonts w:ascii="Times New Roman" w:hAnsi="Times New Roman" w:eastAsia="方正仿宋_GBK"/>
          <w:smallCaps/>
          <w:color w:val="000000" w:themeColor="text1"/>
          <w:kern w:val="0"/>
          <w:sz w:val="32"/>
          <w:szCs w:val="32"/>
          <w14:textFill>
            <w14:solidFill>
              <w14:schemeClr w14:val="tx1"/>
            </w14:solidFill>
          </w14:textFill>
        </w:rPr>
        <w:t>（</w:t>
      </w:r>
      <w:r>
        <w:rPr>
          <w:rFonts w:hint="eastAsia" w:ascii="Times New Roman" w:hAnsi="Times New Roman" w:eastAsia="方正仿宋_GBK"/>
          <w:smallCaps/>
          <w:color w:val="000000" w:themeColor="text1"/>
          <w:kern w:val="0"/>
          <w:sz w:val="32"/>
          <w:szCs w:val="32"/>
          <w14:textFill>
            <w14:solidFill>
              <w14:schemeClr w14:val="tx1"/>
            </w14:solidFill>
          </w14:textFill>
        </w:rPr>
        <w:t>三</w:t>
      </w:r>
      <w:r>
        <w:rPr>
          <w:rFonts w:ascii="Times New Roman" w:hAnsi="Times New Roman" w:eastAsia="方正仿宋_GBK"/>
          <w:smallCaps/>
          <w:color w:val="000000" w:themeColor="text1"/>
          <w:kern w:val="0"/>
          <w:sz w:val="32"/>
          <w:szCs w:val="32"/>
          <w14:textFill>
            <w14:solidFill>
              <w14:schemeClr w14:val="tx1"/>
            </w14:solidFill>
          </w14:textFill>
        </w:rPr>
        <w:t>）修建道路、地下工程以及其他市政公用设施的，应当采取有效保护措施，不得损害保护对象</w:t>
      </w:r>
      <w:bookmarkStart w:id="6" w:name="tiao_33_kuan_1_xiang_4"/>
      <w:bookmarkEnd w:id="6"/>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（四）</w:t>
      </w:r>
      <w:r>
        <w:rPr>
          <w:rFonts w:ascii="Times New Roman" w:hAnsi="Times New Roman" w:eastAsia="方正仿宋_GBK"/>
          <w:smallCaps/>
          <w:color w:val="000000" w:themeColor="text1"/>
          <w:kern w:val="0"/>
          <w:sz w:val="32"/>
          <w:szCs w:val="32"/>
          <w14:textFill>
            <w14:solidFill>
              <w14:schemeClr w14:val="tx1"/>
            </w14:solidFill>
          </w14:textFill>
        </w:rPr>
        <w:t>设置户外广告、招牌、雨棚、连廊、环境卫生设施等外部设施或者</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对建</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（构）</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筑物</w:t>
      </w:r>
      <w:r>
        <w:rPr>
          <w:rFonts w:hint="default" w:ascii="Times New Roman" w:hAnsi="Times New Roman" w:eastAsia="方正仿宋_GBK" w:cs="Times New Roman"/>
          <w:smallCaps/>
          <w:color w:val="000000" w:themeColor="text1"/>
          <w:kern w:val="0"/>
          <w:sz w:val="32"/>
          <w:szCs w:val="32"/>
          <w:shd w:val="clear" w:color="auto" w:fill="auto"/>
          <w:lang w:eastAsia="zh-CN"/>
          <w14:textFill>
            <w14:solidFill>
              <w14:schemeClr w14:val="tx1"/>
            </w14:solidFill>
          </w14:textFill>
        </w:rPr>
        <w:t>外部</w:t>
      </w:r>
      <w:r>
        <w:rPr>
          <w:rFonts w:ascii="Times New Roman" w:hAnsi="Times New Roman" w:eastAsia="方正仿宋_GBK"/>
          <w:smallCaps/>
          <w:color w:val="000000" w:themeColor="text1"/>
          <w:kern w:val="0"/>
          <w:sz w:val="32"/>
          <w:szCs w:val="32"/>
          <w14:textFill>
            <w14:solidFill>
              <w14:schemeClr w14:val="tx1"/>
            </w14:solidFill>
          </w14:textFill>
        </w:rPr>
        <w:t>进行装饰的，应当与历史风貌协调；</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bookmarkStart w:id="7" w:name="tiao_33_kuan_1_xiang_5"/>
      <w:bookmarkEnd w:id="7"/>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（五）</w:t>
      </w:r>
      <w:r>
        <w:rPr>
          <w:rFonts w:ascii="Times New Roman" w:hAnsi="Times New Roman" w:eastAsia="方正仿宋_GBK"/>
          <w:smallCaps/>
          <w:color w:val="000000" w:themeColor="text1"/>
          <w:kern w:val="0"/>
          <w:sz w:val="32"/>
          <w:szCs w:val="32"/>
          <w14:textFill>
            <w14:solidFill>
              <w14:schemeClr w14:val="tx1"/>
            </w14:solidFill>
          </w14:textFill>
        </w:rPr>
        <w:t>新建、改造城市管线应当入地埋设，因条件限制无法入地埋设的，应当进行隐蔽</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或者技术</w:t>
      </w:r>
      <w:r>
        <w:rPr>
          <w:rFonts w:ascii="Times New Roman" w:hAnsi="Times New Roman" w:eastAsia="方正仿宋_GBK"/>
          <w:smallCaps/>
          <w:color w:val="000000" w:themeColor="text1"/>
          <w:kern w:val="0"/>
          <w:sz w:val="32"/>
          <w:szCs w:val="32"/>
          <w14:textFill>
            <w14:solidFill>
              <w14:schemeClr w14:val="tx1"/>
            </w14:solidFill>
          </w14:textFill>
        </w:rPr>
        <w:t>处理</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，确保符合保护要求</w:t>
      </w:r>
      <w:r>
        <w:rPr>
          <w:rFonts w:ascii="Times New Roman" w:hAnsi="Times New Roman" w:eastAsia="方正仿宋_GBK"/>
          <w:smallCaps/>
          <w:color w:val="000000" w:themeColor="text1"/>
          <w:kern w:val="0"/>
          <w:sz w:val="32"/>
          <w:szCs w:val="32"/>
          <w14:textFill>
            <w14:solidFill>
              <w14:schemeClr w14:val="tx1"/>
            </w14:solidFill>
          </w14:textFill>
        </w:rPr>
        <w:t>。</w:t>
      </w:r>
      <w:bookmarkEnd w:id="2"/>
      <w:bookmarkEnd w:id="3"/>
    </w:p>
    <w:p>
      <w:pPr>
        <w:widowControl/>
        <w:spacing w:line="560" w:lineRule="exact"/>
        <w:ind w:firstLine="48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ascii="Times New Roman" w:hAnsi="Times New Roman"/>
          <w:color w:val="000000" w:themeColor="text1"/>
          <w:kern w:val="0"/>
          <w:sz w:val="24"/>
          <w:lang w:bidi="ar"/>
          <w14:textFill>
            <w14:solidFill>
              <w14:schemeClr w14:val="tx1"/>
            </w14:solidFill>
          </w14:textFill>
        </w:rPr>
        <w:t xml:space="preserve"> </w:t>
      </w:r>
      <w:r>
        <w:rPr>
          <w:rFonts w:hint="eastAsia" w:ascii="黑体" w:hAnsi="黑体" w:eastAsia="黑体" w:cs="黑体"/>
          <w:smallCaps/>
          <w:color w:val="000000" w:themeColor="text1"/>
          <w:kern w:val="0"/>
          <w:sz w:val="32"/>
          <w:szCs w:val="32"/>
          <w14:textFill>
            <w14:solidFill>
              <w14:schemeClr w14:val="tx1"/>
            </w14:solidFill>
          </w14:textFill>
        </w:rPr>
        <w:t>第</w:t>
      </w:r>
      <w:r>
        <w:rPr>
          <w:rFonts w:hint="eastAsia" w:ascii="黑体" w:hAnsi="黑体" w:eastAsia="黑体" w:cs="黑体"/>
          <w:smallCaps/>
          <w:color w:val="000000" w:themeColor="text1"/>
          <w:kern w:val="0"/>
          <w:sz w:val="32"/>
          <w:szCs w:val="32"/>
          <w:lang w:eastAsia="zh-CN"/>
          <w14:textFill>
            <w14:solidFill>
              <w14:schemeClr w14:val="tx1"/>
            </w14:solidFill>
          </w14:textFill>
        </w:rPr>
        <w:t>二十</w:t>
      </w:r>
      <w:r>
        <w:rPr>
          <w:rFonts w:hint="eastAsia" w:ascii="黑体" w:hAnsi="黑体" w:eastAsia="黑体" w:cs="黑体"/>
          <w:smallCaps/>
          <w:color w:val="000000" w:themeColor="text1"/>
          <w:kern w:val="0"/>
          <w:sz w:val="32"/>
          <w:szCs w:val="32"/>
          <w14:textFill>
            <w14:solidFill>
              <w14:schemeClr w14:val="tx1"/>
            </w14:solidFill>
          </w14:textFill>
        </w:rPr>
        <w:t>条【历史地段保护】</w:t>
      </w:r>
      <w:r>
        <w:rPr>
          <w:rFonts w:ascii="Times New Roman" w:hAnsi="Times New Roman" w:eastAsia="方正仿宋_GBK"/>
          <w:smallCaps/>
          <w:color w:val="000000" w:themeColor="text1"/>
          <w:kern w:val="0"/>
          <w:sz w:val="32"/>
          <w:szCs w:val="32"/>
          <w14:textFill>
            <w14:solidFill>
              <w14:schemeClr w14:val="tx1"/>
            </w14:solidFill>
          </w14:textFill>
        </w:rPr>
        <w:t xml:space="preserve">历史地段应当重点保护整体风貌，延续历史文脉，并注重保护与合理利用相结合，增强历史地段发展的活力。 </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ascii="Times New Roman" w:hAnsi="Times New Roman" w:eastAsia="方正仿宋_GBK"/>
          <w:smallCaps/>
          <w:color w:val="000000" w:themeColor="text1"/>
          <w:kern w:val="0"/>
          <w:sz w:val="32"/>
          <w:szCs w:val="32"/>
          <w14:textFill>
            <w14:solidFill>
              <w14:schemeClr w14:val="tx1"/>
            </w14:solidFill>
          </w14:textFill>
        </w:rPr>
        <w:t>历史地段范围内的建设活动不得改变传统格局和传统风貌。</w:t>
      </w:r>
    </w:p>
    <w:p>
      <w:pPr>
        <w:widowControl/>
        <w:spacing w:after="0" w:line="560" w:lineRule="exact"/>
        <w:ind w:firstLine="640" w:firstLineChars="200"/>
        <w:rPr>
          <w:rFonts w:hint="default" w:ascii="Times New Roman" w:hAnsi="Times New Roman" w:eastAsia="方正仿宋_GBK"/>
          <w:smallCaps/>
          <w:color w:val="000000" w:themeColor="text1"/>
          <w:kern w:val="0"/>
          <w:sz w:val="32"/>
          <w:szCs w:val="32"/>
          <w:lang w:bidi="ar"/>
          <w14:textFill>
            <w14:solidFill>
              <w14:schemeClr w14:val="tx1"/>
            </w14:solidFill>
          </w14:textFill>
        </w:rPr>
      </w:pPr>
      <w:r>
        <w:rPr>
          <w:rFonts w:ascii="黑体" w:hAnsi="黑体" w:eastAsia="黑体" w:cs="黑体"/>
          <w:smallCaps/>
          <w:color w:val="000000" w:themeColor="text1"/>
          <w:kern w:val="0"/>
          <w:sz w:val="32"/>
          <w:szCs w:val="32"/>
          <w:lang w:bidi="ar"/>
          <w14:textFill>
            <w14:solidFill>
              <w14:schemeClr w14:val="tx1"/>
            </w14:solidFill>
          </w14:textFill>
        </w:rPr>
        <w:t>第</w:t>
      </w:r>
      <w:r>
        <w:rPr>
          <w:rFonts w:hint="default" w:ascii="黑体" w:hAnsi="黑体" w:eastAsia="黑体" w:cs="黑体"/>
          <w:smallCaps/>
          <w:color w:val="000000" w:themeColor="text1"/>
          <w:kern w:val="0"/>
          <w:sz w:val="32"/>
          <w:szCs w:val="32"/>
          <w:lang w:eastAsia="zh-CN" w:bidi="ar"/>
          <w14:textFill>
            <w14:solidFill>
              <w14:schemeClr w14:val="tx1"/>
            </w14:solidFill>
          </w14:textFill>
        </w:rPr>
        <w:t>二十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一</w:t>
      </w:r>
      <w:r>
        <w:rPr>
          <w:rFonts w:ascii="黑体" w:hAnsi="黑体" w:eastAsia="黑体" w:cs="黑体"/>
          <w:smallCaps/>
          <w:color w:val="000000" w:themeColor="text1"/>
          <w:kern w:val="0"/>
          <w:sz w:val="32"/>
          <w:szCs w:val="32"/>
          <w:lang w:bidi="ar"/>
          <w14:textFill>
            <w14:solidFill>
              <w14:schemeClr w14:val="tx1"/>
            </w14:solidFill>
          </w14:textFill>
        </w:rPr>
        <w:t>条【历史建筑保护】</w:t>
      </w:r>
      <w:r>
        <w:rPr>
          <w:rFonts w:hint="default" w:ascii="Times New Roman" w:hAnsi="Times New Roman" w:eastAsia="方正仿宋_GBK"/>
          <w:smallCaps/>
          <w:color w:val="000000" w:themeColor="text1"/>
          <w:kern w:val="0"/>
          <w:sz w:val="32"/>
          <w:szCs w:val="32"/>
          <w:lang w:bidi="ar"/>
          <w14:textFill>
            <w14:solidFill>
              <w14:schemeClr w14:val="tx1"/>
            </w14:solidFill>
          </w14:textFill>
        </w:rPr>
        <w:t>任何单位或者个人不得损坏或者擅自迁移、拆除历史建筑。</w:t>
      </w:r>
    </w:p>
    <w:p>
      <w:pPr>
        <w:widowControl/>
        <w:spacing w:after="0" w:line="560" w:lineRule="exact"/>
        <w:ind w:firstLine="640" w:firstLineChars="200"/>
        <w:rPr>
          <w:rFonts w:hint="default" w:ascii="Times New Roman" w:hAnsi="Times New Roman" w:eastAsia="方正仿宋_GBK"/>
          <w:smallCaps/>
          <w:color w:val="000000" w:themeColor="text1"/>
          <w:kern w:val="0"/>
          <w:sz w:val="32"/>
          <w:szCs w:val="32"/>
          <w:lang w:bidi="ar"/>
          <w14:textFill>
            <w14:solidFill>
              <w14:schemeClr w14:val="tx1"/>
            </w14:solidFill>
          </w14:textFill>
        </w:rPr>
      </w:pPr>
      <w:r>
        <w:rPr>
          <w:rFonts w:hint="default" w:ascii="Times New Roman" w:hAnsi="Times New Roman" w:eastAsia="方正仿宋_GBK"/>
          <w:smallCaps/>
          <w:color w:val="000000" w:themeColor="text1"/>
          <w:kern w:val="0"/>
          <w:sz w:val="32"/>
          <w:szCs w:val="32"/>
          <w:lang w:bidi="ar"/>
          <w14:textFill>
            <w14:solidFill>
              <w14:schemeClr w14:val="tx1"/>
            </w14:solidFill>
          </w14:textFill>
        </w:rPr>
        <w:t>对历史建筑进行修缮维护、添加设施以及改变历史建筑的结构或者使用性质的，不得破坏历史建筑的历史特征、艺术特征、空间和风貌特色。</w:t>
      </w:r>
    </w:p>
    <w:p>
      <w:pPr>
        <w:widowControl/>
        <w:spacing w:after="0" w:line="560" w:lineRule="exact"/>
        <w:ind w:firstLine="640" w:firstLineChars="200"/>
        <w:rPr>
          <w:rFonts w:hint="default" w:ascii="Times New Roman" w:hAnsi="Times New Roman" w:eastAsia="方正仿宋_GBK"/>
          <w:smallCaps/>
          <w:color w:val="000000" w:themeColor="text1"/>
          <w:kern w:val="0"/>
          <w:sz w:val="32"/>
          <w:szCs w:val="32"/>
          <w:u w:val="none"/>
          <w:lang w:eastAsia="zh-CN" w:bidi="ar"/>
          <w14:textFill>
            <w14:solidFill>
              <w14:schemeClr w14:val="tx1"/>
            </w14:solidFill>
          </w14:textFill>
        </w:rPr>
      </w:pPr>
      <w:r>
        <w:rPr>
          <w:rFonts w:hint="eastAsia" w:ascii="黑体" w:hAnsi="黑体" w:eastAsia="黑体" w:cs="黑体"/>
          <w:smallCaps/>
          <w:color w:val="000000" w:themeColor="text1"/>
          <w:kern w:val="0"/>
          <w:sz w:val="32"/>
          <w:szCs w:val="32"/>
          <w:u w:val="none"/>
          <w:lang w:eastAsia="zh-CN" w:bidi="ar"/>
          <w14:textFill>
            <w14:solidFill>
              <w14:schemeClr w14:val="tx1"/>
            </w14:solidFill>
          </w14:textFill>
        </w:rPr>
        <w:t>第</w:t>
      </w:r>
      <w:r>
        <w:rPr>
          <w:rFonts w:hint="eastAsia" w:ascii="黑体" w:hAnsi="黑体" w:eastAsia="黑体" w:cs="黑体"/>
          <w:smallCaps/>
          <w:color w:val="000000" w:themeColor="text1"/>
          <w:kern w:val="0"/>
          <w:sz w:val="32"/>
          <w:szCs w:val="32"/>
          <w:u w:val="none"/>
          <w:lang w:val="en-US" w:eastAsia="zh-CN" w:bidi="ar"/>
          <w14:textFill>
            <w14:solidFill>
              <w14:schemeClr w14:val="tx1"/>
            </w14:solidFill>
          </w14:textFill>
        </w:rPr>
        <w:t>二十二条 【</w:t>
      </w:r>
      <w:r>
        <w:rPr>
          <w:rFonts w:hint="eastAsia" w:ascii="黑体" w:hAnsi="黑体" w:eastAsia="黑体" w:cs="黑体"/>
          <w:smallCaps/>
          <w:color w:val="000000" w:themeColor="text1"/>
          <w:kern w:val="0"/>
          <w:sz w:val="32"/>
          <w:szCs w:val="32"/>
          <w:u w:val="none"/>
          <w:lang w:eastAsia="zh-CN" w:bidi="ar"/>
          <w14:textFill>
            <w14:solidFill>
              <w14:schemeClr w14:val="tx1"/>
            </w14:solidFill>
          </w14:textFill>
        </w:rPr>
        <w:t>房屋修缮</w:t>
      </w:r>
      <w:r>
        <w:rPr>
          <w:rFonts w:hint="eastAsia" w:ascii="黑体" w:hAnsi="黑体" w:eastAsia="黑体" w:cs="黑体"/>
          <w:smallCaps/>
          <w:color w:val="000000" w:themeColor="text1"/>
          <w:kern w:val="0"/>
          <w:sz w:val="32"/>
          <w:szCs w:val="32"/>
          <w:u w:val="none"/>
          <w:lang w:val="en-US" w:eastAsia="zh-CN" w:bidi="ar"/>
          <w14:textFill>
            <w14:solidFill>
              <w14:schemeClr w14:val="tx1"/>
            </w14:solidFill>
          </w14:textFill>
        </w:rPr>
        <w:t>】</w:t>
      </w:r>
      <w:r>
        <w:rPr>
          <w:rFonts w:hint="default"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历史文化街区、历史地段范围内，除不可移动文物、历史建筑以外的房屋需要修缮的，应当按照审定的方案实施修缮，保持</w:t>
      </w:r>
      <w:r>
        <w:rPr>
          <w:rFonts w:hint="eastAsia" w:ascii="Times New Roman" w:hAnsi="Times New Roman" w:eastAsia="方正仿宋_GBK" w:cs="Times New Roman"/>
          <w:smallCaps/>
          <w:color w:val="000000" w:themeColor="text1"/>
          <w:kern w:val="0"/>
          <w:sz w:val="32"/>
          <w:szCs w:val="32"/>
          <w:highlight w:val="none"/>
          <w:u w:val="none"/>
          <w:lang w:bidi="ar"/>
          <w14:textFill>
            <w14:solidFill>
              <w14:schemeClr w14:val="tx1"/>
            </w14:solidFill>
          </w14:textFill>
        </w:rPr>
        <w:t>四至范围</w:t>
      </w:r>
      <w:r>
        <w:rPr>
          <w:rFonts w:hint="default" w:ascii="Times New Roman" w:hAnsi="Times New Roman" w:eastAsia="方正仿宋_GBK" w:cs="Times New Roman"/>
          <w:smallCaps/>
          <w:color w:val="000000" w:themeColor="text1"/>
          <w:kern w:val="0"/>
          <w:sz w:val="32"/>
          <w:szCs w:val="32"/>
          <w:highlight w:val="none"/>
          <w:u w:val="none"/>
          <w:lang w:eastAsia="zh-CN" w:bidi="ar"/>
          <w14:textFill>
            <w14:solidFill>
              <w14:schemeClr w14:val="tx1"/>
            </w14:solidFill>
          </w14:textFill>
        </w:rPr>
        <w:t>、</w:t>
      </w:r>
      <w:r>
        <w:rPr>
          <w:rFonts w:hint="eastAsia" w:ascii="Times New Roman" w:hAnsi="Times New Roman" w:eastAsia="方正仿宋_GBK" w:cs="Times New Roman"/>
          <w:smallCaps/>
          <w:color w:val="000000" w:themeColor="text1"/>
          <w:kern w:val="0"/>
          <w:sz w:val="32"/>
          <w:szCs w:val="32"/>
          <w:highlight w:val="none"/>
          <w:u w:val="none"/>
          <w:lang w:bidi="ar"/>
          <w14:textFill>
            <w14:solidFill>
              <w14:schemeClr w14:val="tx1"/>
            </w14:solidFill>
          </w14:textFill>
        </w:rPr>
        <w:t>建筑高度</w:t>
      </w:r>
      <w:r>
        <w:rPr>
          <w:rFonts w:hint="default" w:ascii="Times New Roman" w:hAnsi="Times New Roman" w:eastAsia="方正仿宋_GBK" w:cs="Times New Roman"/>
          <w:smallCaps/>
          <w:color w:val="000000" w:themeColor="text1"/>
          <w:kern w:val="0"/>
          <w:sz w:val="32"/>
          <w:szCs w:val="32"/>
          <w:highlight w:val="none"/>
          <w:u w:val="none"/>
          <w:lang w:eastAsia="zh-CN" w:bidi="ar"/>
          <w14:textFill>
            <w14:solidFill>
              <w14:schemeClr w14:val="tx1"/>
            </w14:solidFill>
          </w14:textFill>
        </w:rPr>
        <w:t>、</w:t>
      </w:r>
      <w:r>
        <w:rPr>
          <w:rFonts w:hint="eastAsia" w:ascii="Times New Roman" w:hAnsi="Times New Roman" w:eastAsia="方正仿宋_GBK" w:cs="Times New Roman"/>
          <w:smallCaps/>
          <w:color w:val="000000" w:themeColor="text1"/>
          <w:kern w:val="0"/>
          <w:sz w:val="32"/>
          <w:szCs w:val="32"/>
          <w:highlight w:val="none"/>
          <w:u w:val="none"/>
          <w:lang w:bidi="ar"/>
          <w14:textFill>
            <w14:solidFill>
              <w14:schemeClr w14:val="tx1"/>
            </w14:solidFill>
          </w14:textFill>
        </w:rPr>
        <w:t>建筑面积</w:t>
      </w:r>
      <w:r>
        <w:rPr>
          <w:rFonts w:hint="default" w:ascii="Times New Roman" w:hAnsi="Times New Roman" w:eastAsia="方正仿宋_GBK" w:cs="Times New Roman"/>
          <w:smallCaps/>
          <w:color w:val="000000" w:themeColor="text1"/>
          <w:kern w:val="0"/>
          <w:sz w:val="32"/>
          <w:szCs w:val="32"/>
          <w:highlight w:val="none"/>
          <w:u w:val="none"/>
          <w:lang w:eastAsia="zh-CN" w:bidi="ar"/>
          <w14:textFill>
            <w14:solidFill>
              <w14:schemeClr w14:val="tx1"/>
            </w14:solidFill>
          </w14:textFill>
        </w:rPr>
        <w:t>、</w:t>
      </w:r>
      <w:r>
        <w:rPr>
          <w:rFonts w:hint="eastAsia" w:ascii="Times New Roman" w:hAnsi="Times New Roman" w:eastAsia="方正仿宋_GBK" w:cs="Times New Roman"/>
          <w:smallCaps/>
          <w:color w:val="000000" w:themeColor="text1"/>
          <w:kern w:val="0"/>
          <w:sz w:val="32"/>
          <w:szCs w:val="32"/>
          <w:highlight w:val="none"/>
          <w:u w:val="none"/>
          <w:lang w:bidi="ar"/>
          <w14:textFill>
            <w14:solidFill>
              <w14:schemeClr w14:val="tx1"/>
            </w14:solidFill>
          </w14:textFill>
        </w:rPr>
        <w:t>主体结构</w:t>
      </w:r>
      <w:r>
        <w:rPr>
          <w:rFonts w:hint="default"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不变，</w:t>
      </w:r>
      <w:r>
        <w:rPr>
          <w:rFonts w:hint="default" w:ascii="Times New Roman" w:hAnsi="Times New Roman" w:eastAsia="方正仿宋_GBK" w:cs="Times New Roman"/>
          <w:smallCaps/>
          <w:color w:val="000000" w:themeColor="text1"/>
          <w:kern w:val="0"/>
          <w:sz w:val="32"/>
          <w:szCs w:val="32"/>
          <w:highlight w:val="none"/>
          <w:u w:val="none"/>
          <w:lang w:bidi="ar"/>
          <w14:textFill>
            <w14:solidFill>
              <w14:schemeClr w14:val="tx1"/>
            </w14:solidFill>
          </w14:textFill>
        </w:rPr>
        <w:t>建筑风格与周边整体风貌相协调</w:t>
      </w:r>
      <w:r>
        <w:rPr>
          <w:rFonts w:hint="eastAsia" w:ascii="Times New Roman" w:hAnsi="Times New Roman" w:eastAsia="方正仿宋_GBK" w:cs="Times New Roman"/>
          <w:smallCaps/>
          <w:color w:val="000000" w:themeColor="text1"/>
          <w:kern w:val="0"/>
          <w:sz w:val="32"/>
          <w:szCs w:val="32"/>
          <w:highlight w:val="none"/>
          <w:u w:val="none"/>
          <w:lang w:bidi="ar"/>
          <w14:textFill>
            <w14:solidFill>
              <w14:schemeClr w14:val="tx1"/>
            </w14:solidFill>
          </w14:textFill>
        </w:rPr>
        <w:t>。</w:t>
      </w:r>
    </w:p>
    <w:p>
      <w:pPr>
        <w:widowControl/>
        <w:spacing w:line="560" w:lineRule="exact"/>
        <w:ind w:firstLine="640" w:firstLineChars="200"/>
        <w:rPr>
          <w:rFonts w:hint="eastAsia" w:ascii="黑体" w:hAnsi="黑体" w:eastAsia="黑体" w:cs="黑体"/>
          <w:color w:val="000000" w:themeColor="text1"/>
          <w:sz w:val="32"/>
          <w:lang w:eastAsia="zh-CN"/>
          <w14:textFill>
            <w14:solidFill>
              <w14:schemeClr w14:val="tx1"/>
            </w14:solidFill>
          </w14:textFill>
        </w:rPr>
      </w:pPr>
      <w:r>
        <w:rPr>
          <w:rFonts w:hint="default" w:ascii="黑体" w:hAnsi="黑体" w:eastAsia="黑体" w:cs="黑体"/>
          <w:smallCaps/>
          <w:color w:val="000000" w:themeColor="text1"/>
          <w:kern w:val="0"/>
          <w:sz w:val="32"/>
          <w:szCs w:val="32"/>
          <w:lang w:eastAsia="zh-CN" w:bidi="ar"/>
          <w14:textFill>
            <w14:solidFill>
              <w14:schemeClr w14:val="tx1"/>
            </w14:solidFill>
          </w14:textFill>
        </w:rPr>
        <w:t>第</w:t>
      </w:r>
      <w:r>
        <w:rPr>
          <w:rFonts w:hint="default" w:ascii="黑体" w:hAnsi="黑体" w:eastAsia="黑体" w:cs="黑体"/>
          <w:smallCaps/>
          <w:color w:val="000000" w:themeColor="text1"/>
          <w:kern w:val="0"/>
          <w:sz w:val="32"/>
          <w:szCs w:val="32"/>
          <w:lang w:val="en-US" w:eastAsia="zh-CN" w:bidi="ar"/>
          <w14:textFill>
            <w14:solidFill>
              <w14:schemeClr w14:val="tx1"/>
            </w14:solidFill>
          </w14:textFill>
        </w:rPr>
        <w:t>二十</w:t>
      </w:r>
      <w:r>
        <w:rPr>
          <w:rFonts w:hint="eastAsia" w:ascii="黑体" w:hAnsi="黑体" w:eastAsia="黑体" w:cs="黑体"/>
          <w:smallCaps/>
          <w:color w:val="000000" w:themeColor="text1"/>
          <w:kern w:val="0"/>
          <w:sz w:val="32"/>
          <w:szCs w:val="32"/>
          <w:lang w:val="en-US" w:eastAsia="zh-CN" w:bidi="ar"/>
          <w14:textFill>
            <w14:solidFill>
              <w14:schemeClr w14:val="tx1"/>
            </w14:solidFill>
          </w14:textFill>
        </w:rPr>
        <w:t>三</w:t>
      </w:r>
      <w:r>
        <w:rPr>
          <w:rFonts w:hint="default" w:ascii="黑体" w:hAnsi="黑体" w:eastAsia="黑体" w:cs="黑体"/>
          <w:smallCaps/>
          <w:color w:val="000000" w:themeColor="text1"/>
          <w:kern w:val="0"/>
          <w:sz w:val="32"/>
          <w:szCs w:val="32"/>
          <w:lang w:val="en-US" w:eastAsia="zh-CN" w:bidi="ar"/>
          <w14:textFill>
            <w14:solidFill>
              <w14:schemeClr w14:val="tx1"/>
            </w14:solidFill>
          </w14:textFill>
        </w:rPr>
        <w:t>条</w:t>
      </w:r>
      <w:r>
        <w:rPr>
          <w:rFonts w:hint="default" w:ascii="黑体" w:hAnsi="黑体" w:eastAsia="黑体" w:cs="黑体"/>
          <w:smallCaps/>
          <w:color w:val="000000" w:themeColor="text1"/>
          <w:kern w:val="0"/>
          <w:sz w:val="32"/>
          <w:szCs w:val="32"/>
          <w:lang w:eastAsia="zh-CN" w:bidi="ar"/>
          <w14:textFill>
            <w14:solidFill>
              <w14:schemeClr w14:val="tx1"/>
            </w14:solidFill>
          </w14:textFill>
        </w:rPr>
        <w:t>【活化利用】</w:t>
      </w:r>
      <w:r>
        <w:rPr>
          <w:rFonts w:hint="eastAsia" w:ascii="Times New Roman" w:hAnsi="Times New Roman" w:eastAsia="方正仿宋_GBK" w:cs="Times New Roman"/>
          <w:smallCaps/>
          <w:color w:val="000000" w:themeColor="text1"/>
          <w:kern w:val="0"/>
          <w:sz w:val="32"/>
          <w:szCs w:val="32"/>
          <w:u w:val="none"/>
          <w:lang w:val="en-US" w:eastAsia="zh-CN" w:bidi="ar"/>
          <w14:textFill>
            <w14:solidFill>
              <w14:schemeClr w14:val="tx1"/>
            </w14:solidFill>
          </w14:textFill>
        </w:rPr>
        <w:t>淮安国家</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历史文化名城</w:t>
      </w:r>
      <w:r>
        <w:rPr>
          <w:rFonts w:hint="default"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的传承和</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利用</w:t>
      </w:r>
      <w:r>
        <w:rPr>
          <w:rFonts w:hint="default"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，应当坚持以用促保，推进活化利用，传承历史文化。</w:t>
      </w:r>
    </w:p>
    <w:p>
      <w:pPr>
        <w:widowControl/>
        <w:spacing w:line="560" w:lineRule="exact"/>
        <w:ind w:firstLine="640" w:firstLineChars="200"/>
        <w:rPr>
          <w:rFonts w:hint="eastAsia" w:ascii="黑体" w:hAnsi="黑体" w:eastAsia="黑体" w:cs="黑体"/>
          <w:color w:val="000000" w:themeColor="text1"/>
          <w:sz w:val="32"/>
          <w:lang w:eastAsia="zh-CN"/>
          <w14:textFill>
            <w14:solidFill>
              <w14:schemeClr w14:val="tx1"/>
            </w14:solidFill>
          </w14:textFill>
        </w:rPr>
      </w:pPr>
      <w:r>
        <w:rPr>
          <w:rFonts w:hint="eastAsia" w:ascii="黑体" w:hAnsi="黑体" w:eastAsia="黑体" w:cs="黑体"/>
          <w:color w:val="000000" w:themeColor="text1"/>
          <w:sz w:val="32"/>
          <w:lang w:val="en-US" w:eastAsia="zh-CN"/>
          <w14:textFill>
            <w14:solidFill>
              <w14:schemeClr w14:val="tx1"/>
            </w14:solidFill>
          </w14:textFill>
        </w:rPr>
        <w:t>第二十四条【整理研究】</w:t>
      </w:r>
      <w:r>
        <w:rPr>
          <w:rFonts w:hint="eastAsia" w:ascii="Times New Roman" w:hAnsi="Times New Roman" w:eastAsia="方正仿宋_GBK" w:cs="Times New Roman"/>
          <w:smallCaps/>
          <w:color w:val="000000" w:themeColor="text1"/>
          <w:kern w:val="0"/>
          <w:sz w:val="32"/>
          <w:szCs w:val="32"/>
          <w:u w:val="none"/>
          <w:lang w:val="en-US" w:eastAsia="zh-CN" w:bidi="ar"/>
          <w14:textFill>
            <w14:solidFill>
              <w14:schemeClr w14:val="tx1"/>
            </w14:solidFill>
          </w14:textFill>
        </w:rPr>
        <w:t>市、淮安区人民政府应当加强对当地历史沿革、风物特产、民间文学、传统技艺、民风民俗、传统医药等非物质文化遗产和历史文化资源的搜集、整理、研究和保护工作。</w:t>
      </w:r>
    </w:p>
    <w:p>
      <w:pPr>
        <w:widowControl/>
        <w:spacing w:line="560" w:lineRule="exact"/>
        <w:ind w:firstLine="640" w:firstLineChars="200"/>
        <w:rPr>
          <w:rFonts w:hint="eastAsia" w:ascii="Times New Roman" w:hAnsi="Times New Roman" w:eastAsia="方正仿宋_GBK"/>
          <w:smallCaps/>
          <w:color w:val="000000" w:themeColor="text1"/>
          <w:kern w:val="0"/>
          <w:sz w:val="32"/>
          <w:szCs w:val="32"/>
          <w:u w:val="none"/>
          <w:shd w:val="clear" w:color="auto" w:fill="auto"/>
          <w:lang w:val="en-US" w:eastAsia="zh-CN" w:bidi="ar"/>
          <w14:textFill>
            <w14:solidFill>
              <w14:schemeClr w14:val="tx1"/>
            </w14:solidFill>
          </w14:textFill>
        </w:rPr>
      </w:pPr>
      <w:r>
        <w:rPr>
          <w:rFonts w:hint="eastAsia" w:ascii="黑体" w:hAnsi="黑体" w:eastAsia="黑体" w:cs="黑体"/>
          <w:color w:val="000000" w:themeColor="text1"/>
          <w:sz w:val="32"/>
          <w:szCs w:val="24"/>
          <w:shd w:val="clear"/>
          <w:lang w:eastAsia="zh-CN"/>
          <w14:textFill>
            <w14:solidFill>
              <w14:schemeClr w14:val="tx1"/>
            </w14:solidFill>
          </w14:textFill>
        </w:rPr>
        <w:t>第</w:t>
      </w:r>
      <w:r>
        <w:rPr>
          <w:rFonts w:hint="eastAsia" w:ascii="黑体" w:hAnsi="黑体" w:eastAsia="黑体" w:cs="黑体"/>
          <w:color w:val="000000" w:themeColor="text1"/>
          <w:sz w:val="32"/>
          <w:szCs w:val="24"/>
          <w:shd w:val="clear"/>
          <w:lang w:val="en-US" w:eastAsia="zh-CN"/>
          <w14:textFill>
            <w14:solidFill>
              <w14:schemeClr w14:val="tx1"/>
            </w14:solidFill>
          </w14:textFill>
        </w:rPr>
        <w:t>二十五条【文化旅游】</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鼓励</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充分挖掘</w:t>
      </w:r>
      <w:r>
        <w:rPr>
          <w:rFonts w:hint="eastAsia" w:ascii="Times New Roman" w:hAnsi="Times New Roman" w:eastAsia="方正仿宋_GBK" w:cs="Times New Roman"/>
          <w:smallCaps/>
          <w:color w:val="000000" w:themeColor="text1"/>
          <w:kern w:val="0"/>
          <w:sz w:val="32"/>
          <w:szCs w:val="32"/>
          <w:u w:val="none"/>
          <w:lang w:val="en-US" w:eastAsia="zh-CN" w:bidi="ar"/>
          <w14:textFill>
            <w14:solidFill>
              <w14:schemeClr w14:val="tx1"/>
            </w14:solidFill>
          </w14:textFill>
        </w:rPr>
        <w:t>淮安国家历</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史文化名城内涵，</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依托</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历史文化名城资源</w:t>
      </w:r>
      <w:r>
        <w:rPr>
          <w:rFonts w:hint="eastAsia" w:ascii="Times New Roman" w:hAnsi="Times New Roman" w:eastAsia="方正仿宋_GBK" w:cs="Times New Roman"/>
          <w:smallCaps/>
          <w:color w:val="000000" w:themeColor="text1"/>
          <w:kern w:val="0"/>
          <w:sz w:val="32"/>
          <w:szCs w:val="32"/>
          <w:u w:val="none"/>
          <w:lang w:eastAsia="zh-CN" w:bidi="ar"/>
          <w14:textFill>
            <w14:solidFill>
              <w14:schemeClr w14:val="tx1"/>
            </w14:solidFill>
          </w14:textFill>
        </w:rPr>
        <w:t>，</w:t>
      </w:r>
      <w:r>
        <w:rPr>
          <w:rFonts w:hint="eastAsia" w:ascii="Times New Roman" w:hAnsi="Times New Roman" w:eastAsia="方正仿宋_GBK"/>
          <w:smallCaps/>
          <w:color w:val="000000" w:themeColor="text1"/>
          <w:kern w:val="0"/>
          <w:sz w:val="32"/>
          <w:szCs w:val="32"/>
          <w:u w:val="none"/>
          <w:lang w:bidi="ar"/>
          <w14:textFill>
            <w14:solidFill>
              <w14:schemeClr w14:val="tx1"/>
            </w14:solidFill>
          </w14:textFill>
        </w:rPr>
        <w:t xml:space="preserve">开展文化创意、文化体验、休闲旅游、传统手工业、非物质文化遗产传播等特色经营活动或者公益活动。 </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ascii="黑体" w:hAnsi="黑体" w:eastAsia="黑体" w:cs="黑体"/>
          <w:smallCaps/>
          <w:color w:val="000000" w:themeColor="text1"/>
          <w:kern w:val="0"/>
          <w:sz w:val="32"/>
          <w:szCs w:val="32"/>
          <w:lang w:bidi="ar"/>
          <w14:textFill>
            <w14:solidFill>
              <w14:schemeClr w14:val="tx1"/>
            </w14:solidFill>
          </w14:textFill>
        </w:rPr>
        <w:t>第二十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六</w:t>
      </w:r>
      <w:r>
        <w:rPr>
          <w:rFonts w:ascii="黑体" w:hAnsi="黑体" w:eastAsia="黑体" w:cs="黑体"/>
          <w:smallCaps/>
          <w:color w:val="000000" w:themeColor="text1"/>
          <w:kern w:val="0"/>
          <w:sz w:val="32"/>
          <w:szCs w:val="32"/>
          <w:lang w:bidi="ar"/>
          <w14:textFill>
            <w14:solidFill>
              <w14:schemeClr w14:val="tx1"/>
            </w14:solidFill>
          </w14:textFill>
        </w:rPr>
        <w:t>条【产业引导】</w:t>
      </w:r>
      <w:r>
        <w:rPr>
          <w:rFonts w:ascii="Times New Roman" w:hAnsi="Times New Roman" w:eastAsia="方正仿宋_GBK"/>
          <w:smallCaps/>
          <w:color w:val="000000" w:themeColor="text1"/>
          <w:kern w:val="0"/>
          <w:sz w:val="32"/>
          <w:szCs w:val="32"/>
          <w14:textFill>
            <w14:solidFill>
              <w14:schemeClr w14:val="tx1"/>
            </w14:solidFill>
          </w14:textFill>
        </w:rPr>
        <w:t>淮安区人民政府应当依法制定产业引导、控制和禁止目录，支持发展科技创意、</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数字赋能、</w:t>
      </w:r>
      <w:r>
        <w:rPr>
          <w:rFonts w:ascii="Times New Roman" w:hAnsi="Times New Roman" w:eastAsia="方正仿宋_GBK"/>
          <w:smallCaps/>
          <w:color w:val="000000" w:themeColor="text1"/>
          <w:kern w:val="0"/>
          <w:sz w:val="32"/>
          <w:szCs w:val="32"/>
          <w14:textFill>
            <w14:solidFill>
              <w14:schemeClr w14:val="tx1"/>
            </w14:solidFill>
          </w14:textFill>
        </w:rPr>
        <w:t xml:space="preserve">文化旅游、特色商贸等现代服务业，提升文化传承、旅游休闲和传统产业发展、居住等功能。 </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default" w:ascii="Times New Roman" w:hAnsi="Times New Roman" w:eastAsia="方正仿宋_GBK" w:cs="Times New Roman"/>
          <w:smallCaps/>
          <w:color w:val="000000" w:themeColor="text1"/>
          <w:kern w:val="0"/>
          <w:sz w:val="32"/>
          <w:szCs w:val="32"/>
          <w:shd w:val="clear" w:color="auto" w:fill="auto"/>
          <w14:textFill>
            <w14:solidFill>
              <w14:schemeClr w14:val="tx1"/>
            </w14:solidFill>
          </w14:textFill>
        </w:rPr>
        <w:t>鼓励社会力量合理利用历史资源发展符合保护规划的产业，从事符合产业布局的经营活动。</w:t>
      </w:r>
    </w:p>
    <w:p>
      <w:pPr>
        <w:widowControl/>
        <w:snapToGrid w:val="0"/>
        <w:spacing w:line="560" w:lineRule="exact"/>
        <w:ind w:firstLine="640" w:firstLineChars="200"/>
        <w:rPr>
          <w:rFonts w:ascii="Times New Roman" w:hAnsi="Times New Roman" w:eastAsia="方正黑体_GBK"/>
          <w:smallCaps/>
          <w:color w:val="000000" w:themeColor="text1"/>
          <w:kern w:val="0"/>
          <w:sz w:val="32"/>
          <w:szCs w:val="32"/>
          <w14:textFill>
            <w14:solidFill>
              <w14:schemeClr w14:val="tx1"/>
            </w14:solidFill>
          </w14:textFill>
        </w:rPr>
      </w:pPr>
      <w:r>
        <w:rPr>
          <w:rFonts w:ascii="黑体" w:hAnsi="黑体" w:eastAsia="黑体" w:cs="黑体"/>
          <w:smallCaps/>
          <w:color w:val="000000" w:themeColor="text1"/>
          <w:kern w:val="0"/>
          <w:sz w:val="32"/>
          <w:szCs w:val="32"/>
          <w:lang w:bidi="ar"/>
          <w14:textFill>
            <w14:solidFill>
              <w14:schemeClr w14:val="tx1"/>
            </w14:solidFill>
          </w14:textFill>
        </w:rPr>
        <w:t>第二十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七</w:t>
      </w:r>
      <w:r>
        <w:rPr>
          <w:rFonts w:ascii="黑体" w:hAnsi="黑体" w:eastAsia="黑体" w:cs="黑体"/>
          <w:smallCaps/>
          <w:color w:val="000000" w:themeColor="text1"/>
          <w:kern w:val="0"/>
          <w:sz w:val="32"/>
          <w:szCs w:val="32"/>
          <w:lang w:bidi="ar"/>
          <w14:textFill>
            <w14:solidFill>
              <w14:schemeClr w14:val="tx1"/>
            </w14:solidFill>
          </w14:textFill>
        </w:rPr>
        <w:t>条【补偿机制】</w:t>
      </w:r>
      <w:r>
        <w:rPr>
          <w:rFonts w:ascii="Times New Roman" w:hAnsi="Times New Roman" w:eastAsia="方正仿宋_GBK"/>
          <w:smallCaps/>
          <w:color w:val="000000" w:themeColor="text1"/>
          <w:kern w:val="0"/>
          <w:sz w:val="32"/>
          <w:szCs w:val="32"/>
          <w14:textFill>
            <w14:solidFill>
              <w14:schemeClr w14:val="tx1"/>
            </w14:solidFill>
          </w14:textFill>
        </w:rPr>
        <w:t>市</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淮安区</w:t>
      </w:r>
      <w:r>
        <w:rPr>
          <w:rFonts w:ascii="Times New Roman" w:hAnsi="Times New Roman" w:eastAsia="方正仿宋_GBK"/>
          <w:smallCaps/>
          <w:color w:val="000000" w:themeColor="text1"/>
          <w:kern w:val="0"/>
          <w:sz w:val="32"/>
          <w:szCs w:val="32"/>
          <w14:textFill>
            <w14:solidFill>
              <w14:schemeClr w14:val="tx1"/>
            </w14:solidFill>
          </w14:textFill>
        </w:rPr>
        <w:t>人民政府应当建立</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淮安国家</w:t>
      </w:r>
      <w:r>
        <w:rPr>
          <w:rFonts w:ascii="Times New Roman" w:hAnsi="Times New Roman" w:eastAsia="方正仿宋_GBK"/>
          <w:smallCaps/>
          <w:color w:val="000000" w:themeColor="text1"/>
          <w:kern w:val="0"/>
          <w:sz w:val="32"/>
          <w:szCs w:val="32"/>
          <w14:textFill>
            <w14:solidFill>
              <w14:schemeClr w14:val="tx1"/>
            </w14:solidFill>
          </w14:textFill>
        </w:rPr>
        <w:t>历史</w:t>
      </w:r>
      <w:r>
        <w:rPr>
          <w:rFonts w:hint="default" w:ascii="Times New Roman" w:hAnsi="Times New Roman" w:eastAsia="方正仿宋_GBK"/>
          <w:smallCaps/>
          <w:color w:val="000000" w:themeColor="text1"/>
          <w:kern w:val="0"/>
          <w:sz w:val="32"/>
          <w:szCs w:val="32"/>
          <w:lang w:eastAsia="zh-CN"/>
          <w14:textFill>
            <w14:solidFill>
              <w14:schemeClr w14:val="tx1"/>
            </w14:solidFill>
          </w14:textFill>
        </w:rPr>
        <w:t>文化名城</w:t>
      </w:r>
      <w:r>
        <w:rPr>
          <w:rFonts w:ascii="Times New Roman" w:hAnsi="Times New Roman" w:eastAsia="方正仿宋_GBK"/>
          <w:smallCaps/>
          <w:color w:val="000000" w:themeColor="text1"/>
          <w:kern w:val="0"/>
          <w:sz w:val="32"/>
          <w:szCs w:val="32"/>
          <w14:textFill>
            <w14:solidFill>
              <w14:schemeClr w14:val="tx1"/>
            </w14:solidFill>
          </w14:textFill>
        </w:rPr>
        <w:t>保护补偿制度，通过资金补贴或者其他政策措施，对单位和个人因政府进行历史</w:t>
      </w:r>
      <w:r>
        <w:rPr>
          <w:rFonts w:hint="default" w:ascii="Times New Roman" w:hAnsi="Times New Roman" w:eastAsia="方正仿宋_GBK" w:cs="Times New Roman"/>
          <w:smallCaps/>
          <w:color w:val="000000" w:themeColor="text1"/>
          <w:kern w:val="0"/>
          <w:sz w:val="32"/>
          <w:szCs w:val="32"/>
          <w:lang w:eastAsia="zh-CN"/>
          <w14:textFill>
            <w14:solidFill>
              <w14:schemeClr w14:val="tx1"/>
            </w14:solidFill>
          </w14:textFill>
        </w:rPr>
        <w:t>文化名城</w:t>
      </w:r>
      <w:r>
        <w:rPr>
          <w:rFonts w:ascii="Times New Roman" w:hAnsi="Times New Roman" w:eastAsia="方正仿宋_GBK"/>
          <w:smallCaps/>
          <w:color w:val="000000" w:themeColor="text1"/>
          <w:kern w:val="0"/>
          <w:sz w:val="32"/>
          <w:szCs w:val="32"/>
          <w14:textFill>
            <w14:solidFill>
              <w14:schemeClr w14:val="tx1"/>
            </w14:solidFill>
          </w14:textFill>
        </w:rPr>
        <w:t xml:space="preserve">保护而受到的损失，给予适当补偿。 </w:t>
      </w:r>
    </w:p>
    <w:p>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bookmarkStart w:id="8" w:name="OLE_LINK8"/>
      <w:bookmarkStart w:id="9" w:name="OLE_LINK9"/>
      <w:r>
        <w:rPr>
          <w:rFonts w:hint="eastAsia" w:ascii="黑体" w:hAnsi="黑体" w:eastAsia="黑体" w:cs="黑体"/>
          <w:color w:val="000000" w:themeColor="text1"/>
          <w:sz w:val="32"/>
          <w:szCs w:val="32"/>
          <w:highlight w:val="none"/>
          <w14:textFill>
            <w14:solidFill>
              <w14:schemeClr w14:val="tx1"/>
            </w14:solidFill>
          </w14:textFill>
        </w:rPr>
        <w:t>第</w:t>
      </w:r>
      <w:r>
        <w:rPr>
          <w:rFonts w:hint="eastAsia" w:ascii="黑体" w:hAnsi="黑体" w:eastAsia="黑体" w:cs="黑体"/>
          <w:color w:val="000000" w:themeColor="text1"/>
          <w:sz w:val="32"/>
          <w:szCs w:val="32"/>
          <w:highlight w:val="none"/>
          <w:lang w:val="en-US" w:eastAsia="zh-CN"/>
          <w14:textFill>
            <w14:solidFill>
              <w14:schemeClr w14:val="tx1"/>
            </w14:solidFill>
          </w14:textFill>
        </w:rPr>
        <w:t>二十八</w:t>
      </w:r>
      <w:r>
        <w:rPr>
          <w:rFonts w:hint="eastAsia" w:ascii="黑体" w:hAnsi="黑体" w:eastAsia="黑体" w:cs="黑体"/>
          <w:color w:val="000000" w:themeColor="text1"/>
          <w:sz w:val="32"/>
          <w:szCs w:val="32"/>
          <w:highlight w:val="none"/>
          <w14:textFill>
            <w14:solidFill>
              <w14:schemeClr w14:val="tx1"/>
            </w14:solidFill>
          </w14:textFill>
        </w:rPr>
        <w:t>条</w:t>
      </w:r>
      <w:r>
        <w:rPr>
          <w:rFonts w:hint="eastAsia" w:ascii="黑体" w:hAnsi="黑体" w:eastAsia="黑体" w:cs="黑体"/>
          <w:smallCaps/>
          <w:color w:val="000000" w:themeColor="text1"/>
          <w:kern w:val="0"/>
          <w:sz w:val="32"/>
          <w:szCs w:val="32"/>
          <w:highlight w:val="none"/>
          <w14:textFill>
            <w14:solidFill>
              <w14:schemeClr w14:val="tx1"/>
            </w14:solidFill>
          </w14:textFill>
        </w:rPr>
        <w:t>【</w:t>
      </w:r>
      <w:r>
        <w:rPr>
          <w:rFonts w:hint="eastAsia" w:ascii="黑体" w:hAnsi="黑体" w:eastAsia="黑体" w:cs="黑体"/>
          <w:bCs/>
          <w:smallCaps/>
          <w:color w:val="000000" w:themeColor="text1"/>
          <w:kern w:val="0"/>
          <w:sz w:val="32"/>
          <w:szCs w:val="32"/>
          <w:highlight w:val="none"/>
          <w:lang w:val="en-US" w:eastAsia="zh-CN"/>
          <w14:textFill>
            <w14:solidFill>
              <w14:schemeClr w14:val="tx1"/>
            </w14:solidFill>
          </w14:textFill>
        </w:rPr>
        <w:t>兜底</w:t>
      </w:r>
      <w:r>
        <w:rPr>
          <w:rFonts w:hint="eastAsia" w:ascii="黑体" w:hAnsi="黑体" w:eastAsia="黑体" w:cs="黑体"/>
          <w:bCs/>
          <w:smallCaps/>
          <w:color w:val="000000" w:themeColor="text1"/>
          <w:kern w:val="0"/>
          <w:sz w:val="32"/>
          <w:szCs w:val="32"/>
          <w:highlight w:val="none"/>
          <w14:textFill>
            <w14:solidFill>
              <w14:schemeClr w14:val="tx1"/>
            </w14:solidFill>
          </w14:textFill>
        </w:rPr>
        <w:t>条款</w:t>
      </w:r>
      <w:r>
        <w:rPr>
          <w:rFonts w:hint="eastAsia" w:ascii="黑体" w:hAnsi="黑体" w:eastAsia="黑体" w:cs="黑体"/>
          <w:smallCaps/>
          <w:color w:val="000000" w:themeColor="text1"/>
          <w:kern w:val="0"/>
          <w:sz w:val="32"/>
          <w:szCs w:val="32"/>
          <w:highlight w:val="none"/>
          <w14:textFill>
            <w14:solidFill>
              <w14:schemeClr w14:val="tx1"/>
            </w14:solidFill>
          </w14:textFill>
        </w:rPr>
        <w:t>】</w:t>
      </w:r>
      <w:r>
        <w:rPr>
          <w:rFonts w:hint="eastAsia" w:ascii="Times New Roman" w:hAnsi="Times New Roman" w:eastAsia="方正仿宋_GBK"/>
          <w:smallCaps/>
          <w:color w:val="000000" w:themeColor="text1"/>
          <w:kern w:val="0"/>
          <w:sz w:val="32"/>
          <w:szCs w:val="32"/>
          <w:highlight w:val="none"/>
          <w:lang w:val="en-US" w:eastAsia="zh-CN"/>
          <w14:textFill>
            <w14:solidFill>
              <w14:schemeClr w14:val="tx1"/>
            </w14:solidFill>
          </w14:textFill>
        </w:rPr>
        <w:t>对</w:t>
      </w:r>
      <w:r>
        <w:rPr>
          <w:rFonts w:hint="eastAsia" w:ascii="Times New Roman" w:hAnsi="Times New Roman" w:eastAsia="方正仿宋_GBK"/>
          <w:smallCaps/>
          <w:color w:val="000000" w:themeColor="text1"/>
          <w:kern w:val="0"/>
          <w:sz w:val="32"/>
          <w:szCs w:val="32"/>
          <w:highlight w:val="none"/>
          <w14:textFill>
            <w14:solidFill>
              <w14:schemeClr w14:val="tx1"/>
            </w14:solidFill>
          </w14:textFill>
        </w:rPr>
        <w:t>违反本条例规定的行为，法律、法规已有处罚规定的，从其规定。</w:t>
      </w:r>
    </w:p>
    <w:bookmarkEnd w:id="8"/>
    <w:bookmarkEnd w:id="9"/>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ascii="黑体" w:hAnsi="黑体" w:eastAsia="黑体" w:cs="黑体"/>
          <w:smallCaps/>
          <w:color w:val="000000" w:themeColor="text1"/>
          <w:kern w:val="0"/>
          <w:sz w:val="32"/>
          <w:szCs w:val="32"/>
          <w:lang w:bidi="ar"/>
          <w14:textFill>
            <w14:solidFill>
              <w14:schemeClr w14:val="tx1"/>
            </w14:solidFill>
          </w14:textFill>
        </w:rPr>
        <w:t>第</w:t>
      </w:r>
      <w:r>
        <w:rPr>
          <w:rFonts w:hint="default" w:ascii="黑体" w:hAnsi="黑体" w:eastAsia="黑体" w:cs="黑体"/>
          <w:smallCaps/>
          <w:color w:val="000000" w:themeColor="text1"/>
          <w:kern w:val="0"/>
          <w:sz w:val="32"/>
          <w:szCs w:val="32"/>
          <w:lang w:eastAsia="zh-CN" w:bidi="ar"/>
          <w14:textFill>
            <w14:solidFill>
              <w14:schemeClr w14:val="tx1"/>
            </w14:solidFill>
          </w14:textFill>
        </w:rPr>
        <w:t>二十</w:t>
      </w:r>
      <w:r>
        <w:rPr>
          <w:rFonts w:hint="eastAsia" w:ascii="黑体" w:hAnsi="黑体" w:eastAsia="黑体" w:cs="黑体"/>
          <w:smallCaps/>
          <w:color w:val="000000" w:themeColor="text1"/>
          <w:kern w:val="0"/>
          <w:sz w:val="32"/>
          <w:szCs w:val="32"/>
          <w:lang w:eastAsia="zh-CN" w:bidi="ar"/>
          <w14:textFill>
            <w14:solidFill>
              <w14:schemeClr w14:val="tx1"/>
            </w14:solidFill>
          </w14:textFill>
        </w:rPr>
        <w:t>九</w:t>
      </w:r>
      <w:r>
        <w:rPr>
          <w:rFonts w:ascii="黑体" w:hAnsi="黑体" w:eastAsia="黑体" w:cs="黑体"/>
          <w:smallCaps/>
          <w:color w:val="000000" w:themeColor="text1"/>
          <w:kern w:val="0"/>
          <w:sz w:val="32"/>
          <w:szCs w:val="32"/>
          <w:lang w:bidi="ar"/>
          <w14:textFill>
            <w14:solidFill>
              <w14:schemeClr w14:val="tx1"/>
            </w14:solidFill>
          </w14:textFill>
        </w:rPr>
        <w:t>条【失职渎职】</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有关</w:t>
      </w:r>
      <w:r>
        <w:rPr>
          <w:rFonts w:ascii="Times New Roman" w:hAnsi="Times New Roman" w:eastAsia="方正仿宋_GBK"/>
          <w:smallCaps/>
          <w:color w:val="000000" w:themeColor="text1"/>
          <w:kern w:val="0"/>
          <w:sz w:val="32"/>
          <w:szCs w:val="32"/>
          <w14:textFill>
            <w14:solidFill>
              <w14:schemeClr w14:val="tx1"/>
            </w14:solidFill>
          </w14:textFill>
        </w:rPr>
        <w:t>人民政府</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w:t>
      </w:r>
      <w:r>
        <w:rPr>
          <w:rFonts w:ascii="Times New Roman" w:hAnsi="Times New Roman" w:eastAsia="方正仿宋_GBK"/>
          <w:smallCaps/>
          <w:color w:val="000000" w:themeColor="text1"/>
          <w:kern w:val="0"/>
          <w:sz w:val="32"/>
          <w:szCs w:val="32"/>
          <w14:textFill>
            <w14:solidFill>
              <w14:schemeClr w14:val="tx1"/>
            </w14:solidFill>
          </w14:textFill>
        </w:rPr>
        <w:t>部门及其工作人员</w:t>
      </w:r>
      <w:r>
        <w:rPr>
          <w:rFonts w:hint="eastAsia" w:ascii="Times New Roman" w:hAnsi="Times New Roman" w:eastAsia="方正仿宋_GBK"/>
          <w:smallCaps/>
          <w:color w:val="000000" w:themeColor="text1"/>
          <w:kern w:val="0"/>
          <w:sz w:val="32"/>
          <w:szCs w:val="32"/>
          <w:lang w:eastAsia="zh-CN"/>
          <w14:textFill>
            <w14:solidFill>
              <w14:schemeClr w14:val="tx1"/>
            </w14:solidFill>
          </w14:textFill>
        </w:rPr>
        <w:t>在</w:t>
      </w:r>
      <w:r>
        <w:rPr>
          <w:rFonts w:hint="eastAsia" w:ascii="Times New Roman" w:hAnsi="Times New Roman" w:eastAsia="方正仿宋_GBK"/>
          <w:smallCaps/>
          <w:color w:val="000000" w:themeColor="text1"/>
          <w:kern w:val="0"/>
          <w:sz w:val="32"/>
          <w:szCs w:val="32"/>
          <w:lang w:val="en-US" w:eastAsia="zh-CN"/>
          <w14:textFill>
            <w14:solidFill>
              <w14:schemeClr w14:val="tx1"/>
            </w14:solidFill>
          </w14:textFill>
        </w:rPr>
        <w:t>淮安国家历史文化名城保护工作中，</w:t>
      </w:r>
      <w:r>
        <w:rPr>
          <w:rFonts w:ascii="Times New Roman" w:hAnsi="Times New Roman" w:eastAsia="方正仿宋_GBK"/>
          <w:smallCaps/>
          <w:color w:val="000000" w:themeColor="text1"/>
          <w:kern w:val="0"/>
          <w:sz w:val="32"/>
          <w:szCs w:val="32"/>
          <w14:textFill>
            <w14:solidFill>
              <w14:schemeClr w14:val="tx1"/>
            </w14:solidFill>
          </w14:textFill>
        </w:rPr>
        <w:t xml:space="preserve">玩忽职守、滥用职权、徇私舞弊的，依法给予处分；构成犯罪的，依法追究刑事责任。 </w:t>
      </w:r>
    </w:p>
    <w:p>
      <w:pPr>
        <w:widowControl/>
        <w:spacing w:line="560" w:lineRule="exact"/>
        <w:ind w:firstLine="640" w:firstLineChars="200"/>
        <w:rPr>
          <w:rFonts w:ascii="Times New Roman" w:hAnsi="Times New Roman" w:eastAsia="方正仿宋_GBK"/>
          <w:smallCaps/>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w:t>
      </w:r>
      <w:r>
        <w:rPr>
          <w:rFonts w:hint="eastAsia" w:ascii="黑体" w:hAnsi="黑体" w:eastAsia="黑体" w:cs="黑体"/>
          <w:color w:val="000000" w:themeColor="text1"/>
          <w:sz w:val="32"/>
          <w:szCs w:val="32"/>
          <w:highlight w:val="none"/>
          <w:lang w:eastAsia="zh-CN"/>
          <w14:textFill>
            <w14:solidFill>
              <w14:schemeClr w14:val="tx1"/>
            </w14:solidFill>
          </w14:textFill>
        </w:rPr>
        <w:t>三十</w:t>
      </w:r>
      <w:r>
        <w:rPr>
          <w:rFonts w:hint="eastAsia" w:ascii="黑体" w:hAnsi="黑体" w:eastAsia="黑体" w:cs="黑体"/>
          <w:color w:val="000000" w:themeColor="text1"/>
          <w:sz w:val="32"/>
          <w:szCs w:val="32"/>
          <w:highlight w:val="none"/>
          <w14:textFill>
            <w14:solidFill>
              <w14:schemeClr w14:val="tx1"/>
            </w14:solidFill>
          </w14:textFill>
        </w:rPr>
        <w:t>条</w:t>
      </w:r>
      <w:r>
        <w:rPr>
          <w:rFonts w:hint="eastAsia" w:ascii="黑体" w:hAnsi="黑体" w:eastAsia="黑体" w:cs="黑体"/>
          <w:smallCaps/>
          <w:color w:val="000000" w:themeColor="text1"/>
          <w:kern w:val="0"/>
          <w:sz w:val="32"/>
          <w:szCs w:val="32"/>
          <w:highlight w:val="none"/>
          <w14:textFill>
            <w14:solidFill>
              <w14:schemeClr w14:val="tx1"/>
            </w14:solidFill>
          </w14:textFill>
        </w:rPr>
        <w:t>【</w:t>
      </w:r>
      <w:r>
        <w:rPr>
          <w:rFonts w:hint="eastAsia" w:ascii="黑体" w:hAnsi="黑体" w:eastAsia="黑体" w:cs="黑体"/>
          <w:smallCaps/>
          <w:color w:val="000000" w:themeColor="text1"/>
          <w:kern w:val="0"/>
          <w:sz w:val="32"/>
          <w:szCs w:val="32"/>
          <w:highlight w:val="none"/>
          <w:lang w:eastAsia="zh-CN"/>
          <w14:textFill>
            <w14:solidFill>
              <w14:schemeClr w14:val="tx1"/>
            </w14:solidFill>
          </w14:textFill>
        </w:rPr>
        <w:t>改革事项规定</w:t>
      </w:r>
      <w:r>
        <w:rPr>
          <w:rFonts w:hint="eastAsia" w:ascii="黑体" w:hAnsi="黑体" w:eastAsia="黑体" w:cs="黑体"/>
          <w:smallCaps/>
          <w:color w:val="000000" w:themeColor="text1"/>
          <w:kern w:val="0"/>
          <w:sz w:val="32"/>
          <w:szCs w:val="32"/>
          <w:highlight w:val="none"/>
          <w14:textFill>
            <w14:solidFill>
              <w14:schemeClr w14:val="tx1"/>
            </w14:solidFill>
          </w14:textFill>
        </w:rPr>
        <w:t>】</w:t>
      </w:r>
      <w:r>
        <w:rPr>
          <w:rFonts w:hint="default" w:ascii="Times New Roman" w:hAnsi="Times New Roman" w:eastAsia="方正仿宋_GBK" w:cs="Times New Roman"/>
          <w:smallCaps/>
          <w:color w:val="000000" w:themeColor="text1"/>
          <w:kern w:val="0"/>
          <w:sz w:val="32"/>
          <w:szCs w:val="32"/>
          <w:highlight w:val="none"/>
          <w:shd w:val="clear" w:color="auto" w:fill="auto"/>
          <w:lang w:eastAsia="zh-CN"/>
          <w14:textFill>
            <w14:solidFill>
              <w14:schemeClr w14:val="tx1"/>
            </w14:solidFill>
          </w14:textFill>
        </w:rPr>
        <w:t>在有关领域和区域实行相对集中行政许可权、实施综合执法，以及镇人民政府、街道办事处承接有关职权的，按照国家和省有关规定执行。</w:t>
      </w:r>
    </w:p>
    <w:p>
      <w:pPr>
        <w:widowControl/>
        <w:spacing w:line="560" w:lineRule="exact"/>
        <w:ind w:firstLine="640" w:firstLineChars="200"/>
        <w:rPr>
          <w:rFonts w:hint="eastAsia" w:ascii="Times New Roman" w:hAnsi="Times New Roman" w:eastAsia="方正仿宋_GBK"/>
          <w:smallCaps/>
          <w:color w:val="000000" w:themeColor="text1"/>
          <w:kern w:val="0"/>
          <w:sz w:val="32"/>
          <w:szCs w:val="32"/>
          <w:shd w:val="clear" w:color="FFFFFF" w:fill="D9D9D9"/>
          <w14:textFill>
            <w14:solidFill>
              <w14:schemeClr w14:val="tx1"/>
            </w14:solidFill>
          </w14:textFill>
        </w:rPr>
      </w:pPr>
      <w:r>
        <w:rPr>
          <w:rFonts w:hint="eastAsia" w:ascii="黑体" w:hAnsi="黑体" w:eastAsia="黑体" w:cs="黑体"/>
          <w:smallCaps/>
          <w:color w:val="000000" w:themeColor="text1"/>
          <w:kern w:val="0"/>
          <w:sz w:val="32"/>
          <w:szCs w:val="32"/>
          <w:highlight w:val="none"/>
          <w14:textFill>
            <w14:solidFill>
              <w14:schemeClr w14:val="tx1"/>
            </w14:solidFill>
          </w14:textFill>
        </w:rPr>
        <w:t>第三十</w:t>
      </w:r>
      <w:r>
        <w:rPr>
          <w:rFonts w:hint="eastAsia" w:ascii="黑体" w:hAnsi="黑体" w:eastAsia="黑体" w:cs="黑体"/>
          <w:smallCaps/>
          <w:color w:val="000000" w:themeColor="text1"/>
          <w:kern w:val="0"/>
          <w:sz w:val="32"/>
          <w:szCs w:val="32"/>
          <w:highlight w:val="none"/>
          <w:lang w:eastAsia="zh-CN"/>
          <w14:textFill>
            <w14:solidFill>
              <w14:schemeClr w14:val="tx1"/>
            </w14:solidFill>
          </w14:textFill>
        </w:rPr>
        <w:t>一</w:t>
      </w:r>
      <w:r>
        <w:rPr>
          <w:rFonts w:hint="eastAsia" w:ascii="黑体" w:hAnsi="黑体" w:eastAsia="黑体" w:cs="黑体"/>
          <w:smallCaps/>
          <w:color w:val="000000" w:themeColor="text1"/>
          <w:kern w:val="0"/>
          <w:sz w:val="32"/>
          <w:szCs w:val="32"/>
          <w:highlight w:val="none"/>
          <w14:textFill>
            <w14:solidFill>
              <w14:schemeClr w14:val="tx1"/>
            </w14:solidFill>
          </w14:textFill>
        </w:rPr>
        <w:t>条【参照执行】</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本市其他县（</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区</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人民政府，</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按</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照本条例规定做好本行政区域</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内</w:t>
      </w:r>
      <w:r>
        <w:rPr>
          <w:rFonts w:hint="eastAsia" w:ascii="Times New Roman" w:hAnsi="Times New Roman" w:eastAsia="方正仿宋_GBK"/>
          <w:smallCaps/>
          <w:color w:val="000000" w:themeColor="text1"/>
          <w:kern w:val="0"/>
          <w:sz w:val="32"/>
          <w:szCs w:val="32"/>
          <w:shd w:val="clear" w:color="auto" w:fill="auto"/>
          <w:lang w:val="en-US" w:eastAsia="zh-CN"/>
          <w14:textFill>
            <w14:solidFill>
              <w14:schemeClr w14:val="tx1"/>
            </w14:solidFill>
          </w14:textFill>
        </w:rPr>
        <w:t>历史文化名城</w:t>
      </w:r>
      <w:r>
        <w:rPr>
          <w:rFonts w:hint="default" w:ascii="Times New Roman" w:hAnsi="Times New Roman" w:eastAsia="方正仿宋_GBK"/>
          <w:smallCaps/>
          <w:color w:val="000000" w:themeColor="text1"/>
          <w:kern w:val="0"/>
          <w:sz w:val="32"/>
          <w:szCs w:val="32"/>
          <w:shd w:val="clear" w:color="auto" w:fill="auto"/>
          <w:lang w:eastAsia="zh-CN"/>
          <w14:textFill>
            <w14:solidFill>
              <w14:schemeClr w14:val="tx1"/>
            </w14:solidFill>
          </w14:textFill>
        </w:rPr>
        <w:t>保护对象</w:t>
      </w:r>
      <w:r>
        <w:rPr>
          <w:rFonts w:ascii="Times New Roman" w:hAnsi="Times New Roman" w:eastAsia="方正仿宋_GBK"/>
          <w:smallCaps/>
          <w:color w:val="000000" w:themeColor="text1"/>
          <w:kern w:val="0"/>
          <w:sz w:val="32"/>
          <w:szCs w:val="32"/>
          <w:shd w:val="clear" w:color="auto" w:fill="auto"/>
          <w14:textFill>
            <w14:solidFill>
              <w14:schemeClr w14:val="tx1"/>
            </w14:solidFill>
          </w14:textFill>
        </w:rPr>
        <w:t xml:space="preserve">的保护工作。 </w:t>
      </w:r>
    </w:p>
    <w:p>
      <w:pPr>
        <w:widowControl/>
        <w:spacing w:line="560" w:lineRule="exact"/>
        <w:ind w:firstLine="640" w:firstLineChars="200"/>
        <w:rPr>
          <w:rFonts w:ascii="Times New Roman" w:hAnsi="Times New Roman" w:eastAsia="方正黑体_GBK"/>
          <w:smallCaps/>
          <w:color w:val="000000" w:themeColor="text1"/>
          <w:kern w:val="0"/>
          <w:sz w:val="32"/>
          <w:szCs w:val="32"/>
          <w14:textFill>
            <w14:solidFill>
              <w14:schemeClr w14:val="tx1"/>
            </w14:solidFill>
          </w14:textFill>
        </w:rPr>
      </w:pPr>
      <w:r>
        <w:rPr>
          <w:rFonts w:hint="eastAsia" w:ascii="黑体" w:hAnsi="黑体" w:eastAsia="黑体" w:cs="黑体"/>
          <w:smallCaps/>
          <w:color w:val="000000" w:themeColor="text1"/>
          <w:kern w:val="0"/>
          <w:sz w:val="32"/>
          <w:szCs w:val="32"/>
          <w:highlight w:val="none"/>
          <w14:textFill>
            <w14:solidFill>
              <w14:schemeClr w14:val="tx1"/>
            </w14:solidFill>
          </w14:textFill>
        </w:rPr>
        <w:t>第三十</w:t>
      </w:r>
      <w:r>
        <w:rPr>
          <w:rFonts w:hint="eastAsia" w:ascii="黑体" w:hAnsi="黑体" w:eastAsia="黑体" w:cs="黑体"/>
          <w:smallCaps/>
          <w:color w:val="000000" w:themeColor="text1"/>
          <w:kern w:val="0"/>
          <w:sz w:val="32"/>
          <w:szCs w:val="32"/>
          <w:highlight w:val="none"/>
          <w:lang w:eastAsia="zh-CN"/>
          <w14:textFill>
            <w14:solidFill>
              <w14:schemeClr w14:val="tx1"/>
            </w14:solidFill>
          </w14:textFill>
        </w:rPr>
        <w:t>二</w:t>
      </w:r>
      <w:r>
        <w:rPr>
          <w:rFonts w:hint="eastAsia" w:ascii="黑体" w:hAnsi="黑体" w:eastAsia="黑体" w:cs="黑体"/>
          <w:smallCaps/>
          <w:color w:val="000000" w:themeColor="text1"/>
          <w:kern w:val="0"/>
          <w:sz w:val="32"/>
          <w:szCs w:val="32"/>
          <w:highlight w:val="none"/>
          <w14:textFill>
            <w14:solidFill>
              <w14:schemeClr w14:val="tx1"/>
            </w14:solidFill>
          </w14:textFill>
        </w:rPr>
        <w:t>条【施行时间】</w:t>
      </w:r>
      <w:r>
        <w:rPr>
          <w:rFonts w:ascii="Times New Roman" w:hAnsi="Times New Roman" w:eastAsia="方正仿宋_GBK"/>
          <w:smallCaps/>
          <w:color w:val="000000" w:themeColor="text1"/>
          <w:kern w:val="0"/>
          <w:sz w:val="32"/>
          <w:szCs w:val="32"/>
          <w14:textFill>
            <w14:solidFill>
              <w14:schemeClr w14:val="tx1"/>
            </w14:solidFill>
          </w14:textFill>
        </w:rPr>
        <w:t>本条例自XXXX 年XX月XX日起施行。</w:t>
      </w:r>
    </w:p>
    <w:p>
      <w:pPr>
        <w:spacing w:line="560" w:lineRule="exact"/>
        <w:rPr>
          <w:color w:val="000000" w:themeColor="text1"/>
          <w14:textFill>
            <w14:solidFill>
              <w14:schemeClr w14:val="tx1"/>
            </w14:solidFill>
          </w14:textFill>
        </w:rPr>
      </w:pPr>
    </w:p>
    <w:p>
      <w:pPr>
        <w:spacing w:line="560" w:lineRule="exact"/>
        <w:rPr>
          <w:color w:val="000000" w:themeColor="text1"/>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微软雅黑 Light"/>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3A6BC3"/>
    <w:rsid w:val="003A6920"/>
    <w:rsid w:val="004C6F8A"/>
    <w:rsid w:val="00623FF5"/>
    <w:rsid w:val="007F6C6F"/>
    <w:rsid w:val="008C6FDB"/>
    <w:rsid w:val="009A064C"/>
    <w:rsid w:val="00AB25C9"/>
    <w:rsid w:val="00B441EB"/>
    <w:rsid w:val="00B50941"/>
    <w:rsid w:val="00BB071B"/>
    <w:rsid w:val="00CE7917"/>
    <w:rsid w:val="00DE6B07"/>
    <w:rsid w:val="00FD3CF4"/>
    <w:rsid w:val="014D0B1B"/>
    <w:rsid w:val="01CE3A0A"/>
    <w:rsid w:val="01DD3D86"/>
    <w:rsid w:val="02825959"/>
    <w:rsid w:val="029167E5"/>
    <w:rsid w:val="0293255D"/>
    <w:rsid w:val="02AB3D4B"/>
    <w:rsid w:val="02DC2156"/>
    <w:rsid w:val="035E700F"/>
    <w:rsid w:val="036A1510"/>
    <w:rsid w:val="039E565E"/>
    <w:rsid w:val="03D746CC"/>
    <w:rsid w:val="03D90444"/>
    <w:rsid w:val="041E22FB"/>
    <w:rsid w:val="042A0CA0"/>
    <w:rsid w:val="047057A7"/>
    <w:rsid w:val="04945648"/>
    <w:rsid w:val="05145BD8"/>
    <w:rsid w:val="05410997"/>
    <w:rsid w:val="058F31C4"/>
    <w:rsid w:val="05BC5BDB"/>
    <w:rsid w:val="05C23886"/>
    <w:rsid w:val="05FF1578"/>
    <w:rsid w:val="061A26D4"/>
    <w:rsid w:val="06734B80"/>
    <w:rsid w:val="068C3E76"/>
    <w:rsid w:val="06D66EBD"/>
    <w:rsid w:val="06D7510F"/>
    <w:rsid w:val="07D775BA"/>
    <w:rsid w:val="08495703"/>
    <w:rsid w:val="084E7652"/>
    <w:rsid w:val="085B3B1D"/>
    <w:rsid w:val="086F0F6C"/>
    <w:rsid w:val="08BA0844"/>
    <w:rsid w:val="08F04218"/>
    <w:rsid w:val="08F8136C"/>
    <w:rsid w:val="092E1232"/>
    <w:rsid w:val="096E162E"/>
    <w:rsid w:val="0A173A74"/>
    <w:rsid w:val="0A4A1510"/>
    <w:rsid w:val="0A6E254B"/>
    <w:rsid w:val="0A73514E"/>
    <w:rsid w:val="0AFA761E"/>
    <w:rsid w:val="0B194ABB"/>
    <w:rsid w:val="0B444D3D"/>
    <w:rsid w:val="0B642CE9"/>
    <w:rsid w:val="0B7E024F"/>
    <w:rsid w:val="0C201306"/>
    <w:rsid w:val="0C4632A2"/>
    <w:rsid w:val="0C61547A"/>
    <w:rsid w:val="0C907A43"/>
    <w:rsid w:val="0CCE0D62"/>
    <w:rsid w:val="0D0227BA"/>
    <w:rsid w:val="0D2210AE"/>
    <w:rsid w:val="0D3606B5"/>
    <w:rsid w:val="0D4C7ED9"/>
    <w:rsid w:val="0D5A05B1"/>
    <w:rsid w:val="0D8B6C53"/>
    <w:rsid w:val="0DDF22EF"/>
    <w:rsid w:val="0DF30354"/>
    <w:rsid w:val="0E552DBD"/>
    <w:rsid w:val="0EB36461"/>
    <w:rsid w:val="0F1F3E3B"/>
    <w:rsid w:val="0F4C2EA3"/>
    <w:rsid w:val="0F520474"/>
    <w:rsid w:val="0F5F3EF3"/>
    <w:rsid w:val="0FDA7A1E"/>
    <w:rsid w:val="0FE91A0F"/>
    <w:rsid w:val="0FF52AA9"/>
    <w:rsid w:val="104A5783"/>
    <w:rsid w:val="105303F6"/>
    <w:rsid w:val="10F90377"/>
    <w:rsid w:val="11BF6ECB"/>
    <w:rsid w:val="122356AC"/>
    <w:rsid w:val="12280F14"/>
    <w:rsid w:val="12301B77"/>
    <w:rsid w:val="123A6BC3"/>
    <w:rsid w:val="12A06ACB"/>
    <w:rsid w:val="12A93CDD"/>
    <w:rsid w:val="12CD73C6"/>
    <w:rsid w:val="12CF75E2"/>
    <w:rsid w:val="13A10F7E"/>
    <w:rsid w:val="13CE328A"/>
    <w:rsid w:val="14D72A6E"/>
    <w:rsid w:val="14F21366"/>
    <w:rsid w:val="150B2427"/>
    <w:rsid w:val="15376B99"/>
    <w:rsid w:val="15744470"/>
    <w:rsid w:val="15BF1D43"/>
    <w:rsid w:val="16FC296F"/>
    <w:rsid w:val="17984446"/>
    <w:rsid w:val="17A54DB5"/>
    <w:rsid w:val="17DB2585"/>
    <w:rsid w:val="18980476"/>
    <w:rsid w:val="18FE652B"/>
    <w:rsid w:val="192805E4"/>
    <w:rsid w:val="19A075E2"/>
    <w:rsid w:val="19CA0B03"/>
    <w:rsid w:val="1A4C59BC"/>
    <w:rsid w:val="1A594197"/>
    <w:rsid w:val="1A612D2C"/>
    <w:rsid w:val="1A6E10A6"/>
    <w:rsid w:val="1B5763C6"/>
    <w:rsid w:val="1BCF2401"/>
    <w:rsid w:val="1BE72D8B"/>
    <w:rsid w:val="1BE7599C"/>
    <w:rsid w:val="1C1C4463"/>
    <w:rsid w:val="1C23751C"/>
    <w:rsid w:val="1C515DE4"/>
    <w:rsid w:val="1CA41E3E"/>
    <w:rsid w:val="1D5E2484"/>
    <w:rsid w:val="1D6628F1"/>
    <w:rsid w:val="1DA3299E"/>
    <w:rsid w:val="1DE11178"/>
    <w:rsid w:val="1E37603B"/>
    <w:rsid w:val="1E624D0E"/>
    <w:rsid w:val="1E937715"/>
    <w:rsid w:val="1F0028D1"/>
    <w:rsid w:val="1F130856"/>
    <w:rsid w:val="1FD163DF"/>
    <w:rsid w:val="1FF24910"/>
    <w:rsid w:val="20250841"/>
    <w:rsid w:val="204068EB"/>
    <w:rsid w:val="20717F2A"/>
    <w:rsid w:val="20A774A8"/>
    <w:rsid w:val="20B47E17"/>
    <w:rsid w:val="213F3B84"/>
    <w:rsid w:val="216058A9"/>
    <w:rsid w:val="217E7D04"/>
    <w:rsid w:val="21B46321"/>
    <w:rsid w:val="21EA5228"/>
    <w:rsid w:val="21F91F85"/>
    <w:rsid w:val="223437BC"/>
    <w:rsid w:val="226118D9"/>
    <w:rsid w:val="22B26EF4"/>
    <w:rsid w:val="22E5250A"/>
    <w:rsid w:val="23024E6A"/>
    <w:rsid w:val="23830565"/>
    <w:rsid w:val="23A6613D"/>
    <w:rsid w:val="24753E08"/>
    <w:rsid w:val="248F1C96"/>
    <w:rsid w:val="249935AC"/>
    <w:rsid w:val="254A0D4A"/>
    <w:rsid w:val="255318BB"/>
    <w:rsid w:val="25756A2F"/>
    <w:rsid w:val="257B7155"/>
    <w:rsid w:val="25920EAA"/>
    <w:rsid w:val="259326F1"/>
    <w:rsid w:val="25956469"/>
    <w:rsid w:val="25A0096A"/>
    <w:rsid w:val="25CD10ED"/>
    <w:rsid w:val="26197D30"/>
    <w:rsid w:val="26233A75"/>
    <w:rsid w:val="265E2CFF"/>
    <w:rsid w:val="26B40B71"/>
    <w:rsid w:val="26EE1FC0"/>
    <w:rsid w:val="27B70919"/>
    <w:rsid w:val="28025D85"/>
    <w:rsid w:val="28BA1D43"/>
    <w:rsid w:val="28BC3D0D"/>
    <w:rsid w:val="28F33BD2"/>
    <w:rsid w:val="29C135D0"/>
    <w:rsid w:val="2A691C72"/>
    <w:rsid w:val="2A8D5CD3"/>
    <w:rsid w:val="2AF4778E"/>
    <w:rsid w:val="2AF84B7E"/>
    <w:rsid w:val="2B836D64"/>
    <w:rsid w:val="2BF33EE9"/>
    <w:rsid w:val="2C051811"/>
    <w:rsid w:val="2C084401"/>
    <w:rsid w:val="2C46226B"/>
    <w:rsid w:val="2C772424"/>
    <w:rsid w:val="2C9F5E1F"/>
    <w:rsid w:val="2CC55886"/>
    <w:rsid w:val="2D0D4B37"/>
    <w:rsid w:val="2DA448F5"/>
    <w:rsid w:val="2E405071"/>
    <w:rsid w:val="2E7A26A0"/>
    <w:rsid w:val="2E7D05C6"/>
    <w:rsid w:val="2F097580"/>
    <w:rsid w:val="2FA71273"/>
    <w:rsid w:val="2FF330FD"/>
    <w:rsid w:val="305807BF"/>
    <w:rsid w:val="306233EC"/>
    <w:rsid w:val="309F63EE"/>
    <w:rsid w:val="30B04157"/>
    <w:rsid w:val="30B5176D"/>
    <w:rsid w:val="30BE2B74"/>
    <w:rsid w:val="30C408B7"/>
    <w:rsid w:val="30E67B79"/>
    <w:rsid w:val="30F43578"/>
    <w:rsid w:val="30F46739"/>
    <w:rsid w:val="313205E2"/>
    <w:rsid w:val="322B5B52"/>
    <w:rsid w:val="32A25B8D"/>
    <w:rsid w:val="32B211FA"/>
    <w:rsid w:val="32C20171"/>
    <w:rsid w:val="32E825DF"/>
    <w:rsid w:val="32F02F31"/>
    <w:rsid w:val="32F80037"/>
    <w:rsid w:val="335039CF"/>
    <w:rsid w:val="33666E2C"/>
    <w:rsid w:val="336E3E55"/>
    <w:rsid w:val="33A649D4"/>
    <w:rsid w:val="33C50C15"/>
    <w:rsid w:val="340C064B"/>
    <w:rsid w:val="342E2D1F"/>
    <w:rsid w:val="347F4E66"/>
    <w:rsid w:val="34AA35B9"/>
    <w:rsid w:val="34CC3529"/>
    <w:rsid w:val="34EB1C02"/>
    <w:rsid w:val="35154ED0"/>
    <w:rsid w:val="3522139B"/>
    <w:rsid w:val="3550415A"/>
    <w:rsid w:val="35613C72"/>
    <w:rsid w:val="35635C3C"/>
    <w:rsid w:val="357065AB"/>
    <w:rsid w:val="359C11E9"/>
    <w:rsid w:val="36010FB1"/>
    <w:rsid w:val="36213401"/>
    <w:rsid w:val="36CB4432"/>
    <w:rsid w:val="372431A9"/>
    <w:rsid w:val="378325C5"/>
    <w:rsid w:val="37ED2E9B"/>
    <w:rsid w:val="382556DE"/>
    <w:rsid w:val="38C73F71"/>
    <w:rsid w:val="38FB262F"/>
    <w:rsid w:val="39495149"/>
    <w:rsid w:val="39C42A21"/>
    <w:rsid w:val="3A241712"/>
    <w:rsid w:val="3A2E68EE"/>
    <w:rsid w:val="3A6303AE"/>
    <w:rsid w:val="3AA22E1A"/>
    <w:rsid w:val="3BD86796"/>
    <w:rsid w:val="3C553E04"/>
    <w:rsid w:val="3C601127"/>
    <w:rsid w:val="3CED4522"/>
    <w:rsid w:val="3D3954D4"/>
    <w:rsid w:val="3D571AE6"/>
    <w:rsid w:val="3D76060E"/>
    <w:rsid w:val="3D995F73"/>
    <w:rsid w:val="3DCE3E6E"/>
    <w:rsid w:val="3E107D0A"/>
    <w:rsid w:val="3E171CB9"/>
    <w:rsid w:val="3E535C46"/>
    <w:rsid w:val="3EB70DA6"/>
    <w:rsid w:val="3F0301F6"/>
    <w:rsid w:val="3F055FB6"/>
    <w:rsid w:val="3F0A5837"/>
    <w:rsid w:val="3F204B9E"/>
    <w:rsid w:val="3F402B4A"/>
    <w:rsid w:val="3FFD6C8D"/>
    <w:rsid w:val="40145235"/>
    <w:rsid w:val="401F6C03"/>
    <w:rsid w:val="404B3E9C"/>
    <w:rsid w:val="40905D53"/>
    <w:rsid w:val="409D5D7A"/>
    <w:rsid w:val="40A8309D"/>
    <w:rsid w:val="41587DE9"/>
    <w:rsid w:val="418F3C4E"/>
    <w:rsid w:val="418F600A"/>
    <w:rsid w:val="42707BEA"/>
    <w:rsid w:val="42ED3056"/>
    <w:rsid w:val="437A047A"/>
    <w:rsid w:val="437B23A2"/>
    <w:rsid w:val="43853221"/>
    <w:rsid w:val="43D47D05"/>
    <w:rsid w:val="43F3462F"/>
    <w:rsid w:val="43FB34E3"/>
    <w:rsid w:val="44DD0E3B"/>
    <w:rsid w:val="45622B78"/>
    <w:rsid w:val="45790B64"/>
    <w:rsid w:val="458A0FC3"/>
    <w:rsid w:val="468E063F"/>
    <w:rsid w:val="46A75BA4"/>
    <w:rsid w:val="471C20EE"/>
    <w:rsid w:val="4769234B"/>
    <w:rsid w:val="47BC742D"/>
    <w:rsid w:val="47CA38F8"/>
    <w:rsid w:val="47D74267"/>
    <w:rsid w:val="47EF7803"/>
    <w:rsid w:val="48020596"/>
    <w:rsid w:val="48084421"/>
    <w:rsid w:val="481D611E"/>
    <w:rsid w:val="483D056E"/>
    <w:rsid w:val="48967C7F"/>
    <w:rsid w:val="48D04F3E"/>
    <w:rsid w:val="48D83F2D"/>
    <w:rsid w:val="49052B24"/>
    <w:rsid w:val="491E3928"/>
    <w:rsid w:val="493C4382"/>
    <w:rsid w:val="497E0E3E"/>
    <w:rsid w:val="49A10689"/>
    <w:rsid w:val="49A95790"/>
    <w:rsid w:val="49DC7913"/>
    <w:rsid w:val="4A03139F"/>
    <w:rsid w:val="4A190B67"/>
    <w:rsid w:val="4A525E27"/>
    <w:rsid w:val="4A826C22"/>
    <w:rsid w:val="4A8A5B2E"/>
    <w:rsid w:val="4A8F120D"/>
    <w:rsid w:val="4ABF170F"/>
    <w:rsid w:val="4B5C6F5D"/>
    <w:rsid w:val="4B6E3272"/>
    <w:rsid w:val="4B8600DF"/>
    <w:rsid w:val="4BB67A92"/>
    <w:rsid w:val="4C5E0AB3"/>
    <w:rsid w:val="4CCC1EC1"/>
    <w:rsid w:val="4D0A4797"/>
    <w:rsid w:val="4D186EB4"/>
    <w:rsid w:val="4D44414D"/>
    <w:rsid w:val="4D5048A0"/>
    <w:rsid w:val="4D7B7443"/>
    <w:rsid w:val="4D897DB2"/>
    <w:rsid w:val="4DBB2FD9"/>
    <w:rsid w:val="4DC67082"/>
    <w:rsid w:val="4E824F2D"/>
    <w:rsid w:val="4EA92A2A"/>
    <w:rsid w:val="4EDE7C89"/>
    <w:rsid w:val="4F204746"/>
    <w:rsid w:val="4F296F99"/>
    <w:rsid w:val="4F372B90"/>
    <w:rsid w:val="4F6B59C1"/>
    <w:rsid w:val="4FE24FA4"/>
    <w:rsid w:val="504F0E3F"/>
    <w:rsid w:val="50646C06"/>
    <w:rsid w:val="508F56DF"/>
    <w:rsid w:val="50BB64D4"/>
    <w:rsid w:val="51071719"/>
    <w:rsid w:val="5111195D"/>
    <w:rsid w:val="525255DD"/>
    <w:rsid w:val="52741030"/>
    <w:rsid w:val="527821A3"/>
    <w:rsid w:val="52B21B59"/>
    <w:rsid w:val="533802B0"/>
    <w:rsid w:val="535844AE"/>
    <w:rsid w:val="53C90F08"/>
    <w:rsid w:val="53CE4770"/>
    <w:rsid w:val="53D07862"/>
    <w:rsid w:val="53D578AD"/>
    <w:rsid w:val="53E47AF0"/>
    <w:rsid w:val="541505F1"/>
    <w:rsid w:val="54843463"/>
    <w:rsid w:val="549E4143"/>
    <w:rsid w:val="54D413B8"/>
    <w:rsid w:val="55E8107E"/>
    <w:rsid w:val="56020701"/>
    <w:rsid w:val="5603698F"/>
    <w:rsid w:val="561641AD"/>
    <w:rsid w:val="56352885"/>
    <w:rsid w:val="563F701D"/>
    <w:rsid w:val="56494582"/>
    <w:rsid w:val="567F7FA4"/>
    <w:rsid w:val="56A143BE"/>
    <w:rsid w:val="573B036F"/>
    <w:rsid w:val="57652AA1"/>
    <w:rsid w:val="577062E9"/>
    <w:rsid w:val="58070251"/>
    <w:rsid w:val="581035A9"/>
    <w:rsid w:val="58226E39"/>
    <w:rsid w:val="586D09FC"/>
    <w:rsid w:val="587F03CD"/>
    <w:rsid w:val="58F46A27"/>
    <w:rsid w:val="58FB1ADD"/>
    <w:rsid w:val="59113D03"/>
    <w:rsid w:val="591B387C"/>
    <w:rsid w:val="592F6423"/>
    <w:rsid w:val="594E2814"/>
    <w:rsid w:val="59875AED"/>
    <w:rsid w:val="59B368E2"/>
    <w:rsid w:val="5A054C64"/>
    <w:rsid w:val="5A374B4B"/>
    <w:rsid w:val="5B4F263B"/>
    <w:rsid w:val="5B8856B0"/>
    <w:rsid w:val="5BA1276A"/>
    <w:rsid w:val="5BC6799A"/>
    <w:rsid w:val="5C115B42"/>
    <w:rsid w:val="5C3247E6"/>
    <w:rsid w:val="5C757E7F"/>
    <w:rsid w:val="5C7714ED"/>
    <w:rsid w:val="5D062AC6"/>
    <w:rsid w:val="5D096A63"/>
    <w:rsid w:val="5D4D6706"/>
    <w:rsid w:val="5E1100F4"/>
    <w:rsid w:val="5E5A37D0"/>
    <w:rsid w:val="5E7F12FF"/>
    <w:rsid w:val="5EEE2440"/>
    <w:rsid w:val="5F24793A"/>
    <w:rsid w:val="5F422A11"/>
    <w:rsid w:val="5F88013A"/>
    <w:rsid w:val="5FA82319"/>
    <w:rsid w:val="5FAC3308"/>
    <w:rsid w:val="60234096"/>
    <w:rsid w:val="60603BC1"/>
    <w:rsid w:val="607E307A"/>
    <w:rsid w:val="60844B35"/>
    <w:rsid w:val="60AF1486"/>
    <w:rsid w:val="60E5134B"/>
    <w:rsid w:val="610E2A91"/>
    <w:rsid w:val="619743F4"/>
    <w:rsid w:val="61AB7E9F"/>
    <w:rsid w:val="61CA7231"/>
    <w:rsid w:val="6278145F"/>
    <w:rsid w:val="63021D41"/>
    <w:rsid w:val="631101D6"/>
    <w:rsid w:val="63193A22"/>
    <w:rsid w:val="63260125"/>
    <w:rsid w:val="63BA6ABF"/>
    <w:rsid w:val="63D25BB7"/>
    <w:rsid w:val="63E31B72"/>
    <w:rsid w:val="643B19AE"/>
    <w:rsid w:val="64550596"/>
    <w:rsid w:val="645C7B76"/>
    <w:rsid w:val="647E7AED"/>
    <w:rsid w:val="648A0433"/>
    <w:rsid w:val="649B244D"/>
    <w:rsid w:val="64A07A63"/>
    <w:rsid w:val="64BD0615"/>
    <w:rsid w:val="64C574CA"/>
    <w:rsid w:val="650E0E71"/>
    <w:rsid w:val="65322E16"/>
    <w:rsid w:val="65C21C5B"/>
    <w:rsid w:val="670937CE"/>
    <w:rsid w:val="671D263E"/>
    <w:rsid w:val="674A1F08"/>
    <w:rsid w:val="67586AE5"/>
    <w:rsid w:val="678626E3"/>
    <w:rsid w:val="68246BFD"/>
    <w:rsid w:val="688D47A2"/>
    <w:rsid w:val="68F760C0"/>
    <w:rsid w:val="69367D86"/>
    <w:rsid w:val="697119CE"/>
    <w:rsid w:val="69D3318B"/>
    <w:rsid w:val="69D52B31"/>
    <w:rsid w:val="6A794FDE"/>
    <w:rsid w:val="6AA162E3"/>
    <w:rsid w:val="6AEC1C54"/>
    <w:rsid w:val="6AEF68CA"/>
    <w:rsid w:val="6AF428B7"/>
    <w:rsid w:val="6B047704"/>
    <w:rsid w:val="6B07541F"/>
    <w:rsid w:val="6B0C3838"/>
    <w:rsid w:val="6B5E5F82"/>
    <w:rsid w:val="6BC24763"/>
    <w:rsid w:val="6C4D0C4E"/>
    <w:rsid w:val="6C850CCB"/>
    <w:rsid w:val="6C9A56E0"/>
    <w:rsid w:val="6CC72ED5"/>
    <w:rsid w:val="6D282CEC"/>
    <w:rsid w:val="6D4D2752"/>
    <w:rsid w:val="6DB4632D"/>
    <w:rsid w:val="6E737F96"/>
    <w:rsid w:val="6E9543B1"/>
    <w:rsid w:val="6E957F0D"/>
    <w:rsid w:val="6EF235B1"/>
    <w:rsid w:val="6F265009"/>
    <w:rsid w:val="6F322F49"/>
    <w:rsid w:val="6F881E9E"/>
    <w:rsid w:val="6FBC771B"/>
    <w:rsid w:val="6FE078AE"/>
    <w:rsid w:val="6FF173C5"/>
    <w:rsid w:val="70AC408D"/>
    <w:rsid w:val="7104581E"/>
    <w:rsid w:val="711517D9"/>
    <w:rsid w:val="7141612A"/>
    <w:rsid w:val="716D41E0"/>
    <w:rsid w:val="71FC7423"/>
    <w:rsid w:val="72037883"/>
    <w:rsid w:val="72282CA4"/>
    <w:rsid w:val="72392C0C"/>
    <w:rsid w:val="72707A34"/>
    <w:rsid w:val="727E6F0A"/>
    <w:rsid w:val="729A6EF8"/>
    <w:rsid w:val="72B8066E"/>
    <w:rsid w:val="72BD5C84"/>
    <w:rsid w:val="72EB6529"/>
    <w:rsid w:val="732567EA"/>
    <w:rsid w:val="739764D5"/>
    <w:rsid w:val="73AB3D2F"/>
    <w:rsid w:val="73B13A3B"/>
    <w:rsid w:val="73E130E2"/>
    <w:rsid w:val="74575C64"/>
    <w:rsid w:val="74721F92"/>
    <w:rsid w:val="74A215D5"/>
    <w:rsid w:val="755F3023"/>
    <w:rsid w:val="761D53B8"/>
    <w:rsid w:val="7621477C"/>
    <w:rsid w:val="76365586"/>
    <w:rsid w:val="769A1D62"/>
    <w:rsid w:val="76F679B7"/>
    <w:rsid w:val="76FB5B92"/>
    <w:rsid w:val="77560455"/>
    <w:rsid w:val="777A2A41"/>
    <w:rsid w:val="77D870BC"/>
    <w:rsid w:val="77DC2E2E"/>
    <w:rsid w:val="780B7492"/>
    <w:rsid w:val="7837201E"/>
    <w:rsid w:val="787B0173"/>
    <w:rsid w:val="78E60F0E"/>
    <w:rsid w:val="78E9107C"/>
    <w:rsid w:val="78EF14BF"/>
    <w:rsid w:val="79711576"/>
    <w:rsid w:val="7A1F0FD2"/>
    <w:rsid w:val="7A2E2EA3"/>
    <w:rsid w:val="7A652E89"/>
    <w:rsid w:val="7A862E00"/>
    <w:rsid w:val="7B4C5DF7"/>
    <w:rsid w:val="7B503531"/>
    <w:rsid w:val="7B8657AD"/>
    <w:rsid w:val="7BFA1CF7"/>
    <w:rsid w:val="7C0466D2"/>
    <w:rsid w:val="7C1508DF"/>
    <w:rsid w:val="7C1C7EBF"/>
    <w:rsid w:val="7C354ADD"/>
    <w:rsid w:val="7C5807CC"/>
    <w:rsid w:val="7D0B583E"/>
    <w:rsid w:val="7D221505"/>
    <w:rsid w:val="7E5C0A47"/>
    <w:rsid w:val="7E8D093D"/>
    <w:rsid w:val="7ED56104"/>
    <w:rsid w:val="7EFBF75F"/>
    <w:rsid w:val="7F0C388E"/>
    <w:rsid w:val="7F3C6183"/>
    <w:rsid w:val="D7FFA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3"/>
    <w:next w:val="1"/>
    <w:unhideWhenUsed/>
    <w:qFormat/>
    <w:uiPriority w:val="9"/>
    <w:pPr>
      <w:spacing w:after="240"/>
      <w:outlineLvl w:val="1"/>
    </w:pPr>
    <w:rPr>
      <w:rFonts w:hAnsi="方正小标宋简体" w:eastAsia="宋体"/>
      <w:sz w:val="44"/>
    </w:rPr>
  </w:style>
  <w:style w:type="paragraph" w:styleId="3">
    <w:name w:val="heading 3"/>
    <w:basedOn w:val="1"/>
    <w:next w:val="1"/>
    <w:unhideWhenUsed/>
    <w:qFormat/>
    <w:uiPriority w:val="9"/>
    <w:pPr>
      <w:spacing w:after="120"/>
      <w:jc w:val="center"/>
      <w:outlineLvl w:val="2"/>
    </w:pPr>
    <w:rPr>
      <w:rFonts w:ascii="方正小标宋简体" w:hAnsi="华文新魏" w:eastAsia="方正小标宋简体" w:cs="华文新魏"/>
      <w:bCs/>
      <w:color w:val="231F20"/>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rPr>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single"/>
    </w:rPr>
  </w:style>
  <w:style w:type="character" w:styleId="12">
    <w:name w:val="Hyperlink"/>
    <w:basedOn w:val="9"/>
    <w:qFormat/>
    <w:uiPriority w:val="0"/>
    <w:rPr>
      <w:color w:val="0000FF"/>
      <w:u w:val="single"/>
    </w:rPr>
  </w:style>
  <w:style w:type="paragraph" w:customStyle="1" w:styleId="13">
    <w:name w:val="div"/>
    <w:basedOn w:val="1"/>
    <w:qFormat/>
    <w:uiPriority w:val="0"/>
    <w:pPr>
      <w:textAlignment w:val="baseline"/>
    </w:pPr>
    <w:rPr>
      <w:sz w:val="24"/>
    </w:rPr>
  </w:style>
  <w:style w:type="character" w:customStyle="1" w:styleId="14">
    <w:name w:val="fulltext-wrap_navtiao"/>
    <w:basedOn w:val="9"/>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4077</Words>
  <Characters>4082</Characters>
  <Lines>46</Lines>
  <Paragraphs>13</Paragraphs>
  <TotalTime>4722</TotalTime>
  <ScaleCrop>false</ScaleCrop>
  <LinksUpToDate>false</LinksUpToDate>
  <CharactersWithSpaces>4099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2025-04-29T18:32:00Z</dcterms:created>
  <dc:creator>Administrator</dc:creator>
  <cp:lastModifiedBy>taiji</cp:lastModifiedBy>
  <cp:lastPrinted>2025-06-17T22:59:00Z</cp:lastPrinted>
  <dcterms:modified xsi:type="dcterms:W3CDTF">2025-07-03T16:53:58Z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FDC0D3FABC0D4EA0A0F2F31B7B114E45_13</vt:lpwstr>
  </property>
  <property fmtid="{D5CDD505-2E9C-101B-9397-08002B2CF9AE}" pid="4" name="KSOTemplateDocerSaveRecord">
    <vt:lpwstr>eyJoZGlkIjoiNGFlZmUzNGM2YzczNDkyMmVkOWM0MDQzNWJkNDA5MzMiLCJ1c2VySWQiOiI0Mjg0NDgwODUifQ==</vt:lpwstr>
  </property>
</Properties>
</file>